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10E" w:rsidRDefault="0007110E" w:rsidP="00B479E5">
      <w:pPr>
        <w:jc w:val="right"/>
        <w:rPr>
          <w:rFonts w:ascii="Arial" w:hAnsi="Arial" w:cs="Arial"/>
          <w:b/>
          <w:i/>
          <w:sz w:val="20"/>
          <w:szCs w:val="20"/>
        </w:rPr>
      </w:pPr>
    </w:p>
    <w:p w:rsidR="0007110E" w:rsidRDefault="0007110E" w:rsidP="00B479E5">
      <w:pPr>
        <w:jc w:val="right"/>
        <w:rPr>
          <w:rFonts w:ascii="Arial" w:hAnsi="Arial" w:cs="Arial"/>
          <w:b/>
          <w:i/>
          <w:sz w:val="20"/>
          <w:szCs w:val="20"/>
        </w:rPr>
      </w:pPr>
    </w:p>
    <w:p w:rsidR="00336B53" w:rsidRDefault="00555932" w:rsidP="00B479E5">
      <w:pPr>
        <w:jc w:val="right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УТВЕРЖДАЮ</w:t>
      </w:r>
    </w:p>
    <w:p w:rsidR="00555932" w:rsidRDefault="00555932" w:rsidP="00B479E5">
      <w:pPr>
        <w:jc w:val="right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Генеральный директор ОАО «ВОЭК»</w:t>
      </w:r>
    </w:p>
    <w:p w:rsidR="00555932" w:rsidRDefault="00555932" w:rsidP="00B479E5">
      <w:pPr>
        <w:jc w:val="right"/>
        <w:rPr>
          <w:rFonts w:ascii="Arial" w:hAnsi="Arial" w:cs="Arial"/>
          <w:b/>
          <w:i/>
          <w:sz w:val="20"/>
          <w:szCs w:val="20"/>
        </w:rPr>
      </w:pPr>
    </w:p>
    <w:p w:rsidR="00555932" w:rsidRDefault="00555932" w:rsidP="00B479E5">
      <w:pPr>
        <w:jc w:val="right"/>
        <w:rPr>
          <w:rFonts w:ascii="Arial" w:hAnsi="Arial" w:cs="Arial"/>
          <w:b/>
          <w:i/>
          <w:sz w:val="20"/>
          <w:szCs w:val="20"/>
        </w:rPr>
      </w:pPr>
    </w:p>
    <w:p w:rsidR="00555932" w:rsidRDefault="00555932" w:rsidP="00B479E5">
      <w:pPr>
        <w:jc w:val="right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______________________Н.Б. Голенкевич</w:t>
      </w:r>
    </w:p>
    <w:p w:rsidR="00555932" w:rsidRDefault="00555932" w:rsidP="00B479E5">
      <w:pPr>
        <w:jc w:val="right"/>
        <w:rPr>
          <w:rFonts w:ascii="Arial" w:hAnsi="Arial" w:cs="Arial"/>
          <w:b/>
          <w:i/>
          <w:sz w:val="20"/>
          <w:szCs w:val="20"/>
        </w:rPr>
      </w:pPr>
    </w:p>
    <w:p w:rsidR="00336B53" w:rsidRDefault="00336B53" w:rsidP="00B479E5">
      <w:pPr>
        <w:jc w:val="right"/>
        <w:rPr>
          <w:rFonts w:ascii="Arial" w:hAnsi="Arial" w:cs="Arial"/>
          <w:b/>
          <w:i/>
          <w:sz w:val="20"/>
          <w:szCs w:val="20"/>
        </w:rPr>
      </w:pPr>
    </w:p>
    <w:p w:rsidR="00336B53" w:rsidRDefault="00336B53" w:rsidP="00B479E5">
      <w:pPr>
        <w:jc w:val="right"/>
        <w:rPr>
          <w:rFonts w:ascii="Arial" w:hAnsi="Arial" w:cs="Arial"/>
          <w:b/>
          <w:i/>
          <w:sz w:val="20"/>
          <w:szCs w:val="20"/>
        </w:rPr>
      </w:pPr>
    </w:p>
    <w:p w:rsidR="00B904CC" w:rsidRPr="00B904CC" w:rsidRDefault="00B904CC" w:rsidP="00B479E5">
      <w:pPr>
        <w:jc w:val="right"/>
        <w:rPr>
          <w:rFonts w:ascii="Arial" w:hAnsi="Arial" w:cs="Arial"/>
          <w:b/>
          <w:i/>
          <w:sz w:val="20"/>
          <w:szCs w:val="20"/>
        </w:rPr>
      </w:pPr>
      <w:r w:rsidRPr="00B904CC">
        <w:rPr>
          <w:rFonts w:ascii="Arial" w:hAnsi="Arial" w:cs="Arial"/>
          <w:b/>
          <w:i/>
          <w:sz w:val="20"/>
          <w:szCs w:val="20"/>
        </w:rPr>
        <w:t xml:space="preserve">Приложение № </w:t>
      </w:r>
      <w:r w:rsidR="0083384D">
        <w:rPr>
          <w:rFonts w:ascii="Arial" w:hAnsi="Arial" w:cs="Arial"/>
          <w:b/>
          <w:i/>
          <w:sz w:val="20"/>
          <w:szCs w:val="20"/>
        </w:rPr>
        <w:t>1</w:t>
      </w:r>
    </w:p>
    <w:p w:rsidR="00B904CC" w:rsidRPr="00B904CC" w:rsidRDefault="0083384D" w:rsidP="00B479E5">
      <w:pPr>
        <w:jc w:val="right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к </w:t>
      </w:r>
      <w:r w:rsidR="00B904CC" w:rsidRPr="00B904CC">
        <w:rPr>
          <w:rFonts w:ascii="Arial" w:hAnsi="Arial" w:cs="Arial"/>
          <w:b/>
          <w:i/>
          <w:sz w:val="20"/>
          <w:szCs w:val="20"/>
        </w:rPr>
        <w:t xml:space="preserve">Приказу № </w:t>
      </w:r>
      <w:r>
        <w:rPr>
          <w:rFonts w:ascii="Arial" w:hAnsi="Arial" w:cs="Arial"/>
          <w:b/>
          <w:i/>
          <w:sz w:val="20"/>
          <w:szCs w:val="20"/>
        </w:rPr>
        <w:t>89</w:t>
      </w:r>
      <w:r w:rsidR="00B904CC" w:rsidRPr="00B904CC">
        <w:rPr>
          <w:rFonts w:ascii="Arial" w:hAnsi="Arial" w:cs="Arial"/>
          <w:b/>
          <w:i/>
          <w:sz w:val="20"/>
          <w:szCs w:val="20"/>
        </w:rPr>
        <w:t xml:space="preserve"> от </w:t>
      </w:r>
      <w:r>
        <w:rPr>
          <w:rFonts w:ascii="Arial" w:hAnsi="Arial" w:cs="Arial"/>
          <w:b/>
          <w:i/>
          <w:sz w:val="20"/>
          <w:szCs w:val="20"/>
        </w:rPr>
        <w:t>17.03.2015г.</w:t>
      </w: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Pr="0008644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Требования</w:t>
      </w:r>
      <w:r w:rsidRPr="0008644C">
        <w:rPr>
          <w:rFonts w:ascii="Arial" w:hAnsi="Arial" w:cs="Arial"/>
          <w:b/>
          <w:sz w:val="28"/>
          <w:szCs w:val="28"/>
        </w:rPr>
        <w:t xml:space="preserve"> по организации учета электрической энергии </w:t>
      </w: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  <w:r w:rsidRPr="0008644C">
        <w:rPr>
          <w:rFonts w:ascii="Arial" w:hAnsi="Arial" w:cs="Arial"/>
          <w:b/>
          <w:sz w:val="28"/>
          <w:szCs w:val="28"/>
        </w:rPr>
        <w:t xml:space="preserve">на объектах заявителей при осуществлении технологического присоединения к электрическим сетям ОАО «ВОЭК» энергопринимающих устройств заявителей </w:t>
      </w: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Default="00B904CC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07110E" w:rsidRDefault="0007110E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07110E" w:rsidRDefault="0007110E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07110E" w:rsidRDefault="0007110E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C57F51" w:rsidRDefault="00C57F51" w:rsidP="00B479E5">
      <w:pPr>
        <w:jc w:val="center"/>
        <w:rPr>
          <w:rFonts w:ascii="Arial" w:hAnsi="Arial" w:cs="Arial"/>
          <w:b/>
          <w:sz w:val="28"/>
          <w:szCs w:val="28"/>
        </w:rPr>
      </w:pPr>
    </w:p>
    <w:p w:rsidR="00B904CC" w:rsidRDefault="00B479E5" w:rsidP="00B479E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г. Владимир</w:t>
      </w:r>
    </w:p>
    <w:p w:rsidR="00B479E5" w:rsidRDefault="00B479E5" w:rsidP="00B479E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201</w:t>
      </w:r>
      <w:r w:rsidR="0083384D">
        <w:rPr>
          <w:rFonts w:ascii="Arial" w:hAnsi="Arial" w:cs="Arial"/>
          <w:b/>
          <w:sz w:val="28"/>
          <w:szCs w:val="28"/>
        </w:rPr>
        <w:t>5</w:t>
      </w:r>
      <w:bookmarkStart w:id="0" w:name="_GoBack"/>
      <w:bookmarkEnd w:id="0"/>
    </w:p>
    <w:p w:rsidR="00B904CC" w:rsidRDefault="00B904CC" w:rsidP="00FE5211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08644C">
        <w:rPr>
          <w:rFonts w:ascii="Arial" w:hAnsi="Arial" w:cs="Arial"/>
          <w:b/>
          <w:sz w:val="20"/>
          <w:szCs w:val="20"/>
        </w:rPr>
        <w:lastRenderedPageBreak/>
        <w:t>Термины и определения</w:t>
      </w:r>
    </w:p>
    <w:p w:rsidR="00FE5211" w:rsidRPr="0008644C" w:rsidRDefault="00FE5211" w:rsidP="00FE5211">
      <w:pPr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b/>
          <w:sz w:val="20"/>
          <w:szCs w:val="20"/>
        </w:rPr>
      </w:pP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b/>
          <w:sz w:val="20"/>
          <w:szCs w:val="20"/>
        </w:rPr>
        <w:t xml:space="preserve">Прибор учета </w:t>
      </w:r>
      <w:r>
        <w:rPr>
          <w:rFonts w:ascii="Arial" w:hAnsi="Arial" w:cs="Arial"/>
          <w:b/>
          <w:sz w:val="20"/>
          <w:szCs w:val="20"/>
        </w:rPr>
        <w:t>электрической энергии</w:t>
      </w:r>
      <w:r w:rsidRPr="0008644C">
        <w:rPr>
          <w:rFonts w:ascii="Arial" w:hAnsi="Arial" w:cs="Arial"/>
          <w:sz w:val="20"/>
          <w:szCs w:val="20"/>
        </w:rPr>
        <w:t xml:space="preserve"> – средство измерения, используемое для определения объемов (количества) потребления (производства, передачи) электрической энергии потребителями.</w:t>
      </w: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b/>
          <w:sz w:val="20"/>
          <w:szCs w:val="20"/>
        </w:rPr>
        <w:t>Интегральный прибор учета</w:t>
      </w:r>
      <w:r w:rsidRPr="0008644C">
        <w:rPr>
          <w:rFonts w:ascii="Arial" w:hAnsi="Arial" w:cs="Arial"/>
          <w:sz w:val="20"/>
          <w:szCs w:val="20"/>
        </w:rPr>
        <w:t xml:space="preserve"> – прибор учета, обеспечивающий учет электрической энергии суммарно по состоянию на определенный момент времени.</w:t>
      </w: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gramStart"/>
      <w:r w:rsidRPr="0008644C">
        <w:rPr>
          <w:rFonts w:ascii="Arial" w:hAnsi="Arial" w:cs="Arial"/>
          <w:b/>
          <w:sz w:val="20"/>
          <w:szCs w:val="20"/>
        </w:rPr>
        <w:t>Измерительный комплекс</w:t>
      </w:r>
      <w:r w:rsidRPr="0008644C">
        <w:rPr>
          <w:rFonts w:ascii="Arial" w:hAnsi="Arial" w:cs="Arial"/>
          <w:sz w:val="20"/>
          <w:szCs w:val="20"/>
        </w:rPr>
        <w:t xml:space="preserve"> – совокупность приборов учета и измерительных трансформаторов тока и (или) напряжения, соединенных между собой по установленной схеме, через которые такие приборы учета установлены (подключены) (далее - измерительные трансформаторы), предназначенная для измерения объемов электрической энергии (мощности) в одной точке поставки.</w:t>
      </w:r>
      <w:proofErr w:type="gramEnd"/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b/>
          <w:sz w:val="20"/>
          <w:szCs w:val="20"/>
        </w:rPr>
        <w:t>Система учета</w:t>
      </w:r>
      <w:r w:rsidRPr="0008644C">
        <w:rPr>
          <w:rFonts w:ascii="Arial" w:hAnsi="Arial" w:cs="Arial"/>
          <w:sz w:val="20"/>
          <w:szCs w:val="20"/>
        </w:rPr>
        <w:t xml:space="preserve"> – совокупность измерительных комплексов, связующих и вычислительных компонентов, устрой</w:t>
      </w:r>
      <w:proofErr w:type="gramStart"/>
      <w:r w:rsidRPr="0008644C">
        <w:rPr>
          <w:rFonts w:ascii="Arial" w:hAnsi="Arial" w:cs="Arial"/>
          <w:sz w:val="20"/>
          <w:szCs w:val="20"/>
        </w:rPr>
        <w:t>ств сб</w:t>
      </w:r>
      <w:proofErr w:type="gramEnd"/>
      <w:r w:rsidRPr="0008644C">
        <w:rPr>
          <w:rFonts w:ascii="Arial" w:hAnsi="Arial" w:cs="Arial"/>
          <w:sz w:val="20"/>
          <w:szCs w:val="20"/>
        </w:rPr>
        <w:t>ора и передачи данных, программных средств, предназначенная для измерения, хранения, удаленного сбора и передачи показаний приборов учета по одной и более точек поставки.</w:t>
      </w: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b/>
          <w:sz w:val="20"/>
          <w:szCs w:val="20"/>
        </w:rPr>
        <w:t>Субъекты розничных рынков</w:t>
      </w:r>
      <w:r w:rsidRPr="0008644C">
        <w:rPr>
          <w:rFonts w:ascii="Arial" w:hAnsi="Arial" w:cs="Arial"/>
          <w:sz w:val="20"/>
          <w:szCs w:val="20"/>
        </w:rPr>
        <w:t xml:space="preserve"> – участники отношений по производству, передаче, купле-продаже (поставке) и потреблению электрической энергии (мощности) на розничных рынках электрической энергии (далее - розничные рынки), а также по оказанию услуг, которые являются неотъемлемой частью процесса поставки электрической энергии потребителям.</w:t>
      </w: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gramStart"/>
      <w:r w:rsidRPr="0008644C">
        <w:rPr>
          <w:rFonts w:ascii="Arial" w:hAnsi="Arial" w:cs="Arial"/>
          <w:b/>
          <w:sz w:val="20"/>
          <w:szCs w:val="20"/>
        </w:rPr>
        <w:t>Граница балансовой принадлежности</w:t>
      </w:r>
      <w:r w:rsidRPr="0008644C">
        <w:rPr>
          <w:rFonts w:ascii="Arial" w:hAnsi="Arial" w:cs="Arial"/>
          <w:sz w:val="20"/>
          <w:szCs w:val="20"/>
        </w:rPr>
        <w:t xml:space="preserve"> - линия раздела объектов электроэнергетики между владельцами по признаку собственности или владения на ином предусмотренном федеральными законами основании, определяющая границу эксплуатационной ответственности между сетевой организацией и потребителем услуг по передаче электрической энергии (потребителем электрической энергии, в интересах которого заключается договор об оказании услуг по передаче электрической энергии) за состояние и обслуживание электроустановок;</w:t>
      </w:r>
      <w:proofErr w:type="gramEnd"/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b/>
          <w:sz w:val="20"/>
          <w:szCs w:val="20"/>
        </w:rPr>
        <w:t>Потребитель</w:t>
      </w:r>
      <w:r w:rsidRPr="0008644C">
        <w:rPr>
          <w:rFonts w:ascii="Arial" w:hAnsi="Arial" w:cs="Arial"/>
          <w:sz w:val="20"/>
          <w:szCs w:val="20"/>
        </w:rPr>
        <w:t xml:space="preserve"> - потребитель электрической энергии, приобретающий электрическую энергию (мощность) для собственных бытовых и (или) производственных нужд;</w:t>
      </w:r>
    </w:p>
    <w:p w:rsidR="00FE5211" w:rsidRDefault="00B904CC" w:rsidP="00B479E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gramStart"/>
      <w:r w:rsidRPr="0008644C">
        <w:rPr>
          <w:rFonts w:ascii="Arial" w:hAnsi="Arial" w:cs="Arial"/>
          <w:sz w:val="20"/>
          <w:szCs w:val="20"/>
        </w:rPr>
        <w:t>Потребителями услуг по передаче электрической энергии являются лица, владеющие на праве собственности или на ином законном основании энергопринимающими устройствами и (или) объектами электроэнергетики, технологически присоединенные в установленном порядке к электрической сети (в том числе опосредованно) субъекты оптового рынка электрической энергии, осуществляющие экспорт (импорт) электрической энергии, а также энергосбытовые организации и гарантирующие поставщики в интересах обслуживаемых ими потребителей электрической энергии (с</w:t>
      </w:r>
      <w:proofErr w:type="gramEnd"/>
      <w:r w:rsidRPr="0008644C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08644C">
        <w:rPr>
          <w:rFonts w:ascii="Arial" w:hAnsi="Arial" w:cs="Arial"/>
          <w:sz w:val="20"/>
          <w:szCs w:val="20"/>
        </w:rPr>
        <w:t>1 января 2013 г. -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энергии, обслуживаемого энергосбытовой организацией и гарантирующим поставщиком).</w:t>
      </w:r>
      <w:proofErr w:type="gramEnd"/>
    </w:p>
    <w:p w:rsidR="00FE5211" w:rsidRDefault="00FE5211" w:rsidP="00B479E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FE5211" w:rsidRDefault="00FE5211" w:rsidP="00B479E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B904CC" w:rsidRDefault="00B904CC" w:rsidP="00FE5211">
      <w:pPr>
        <w:numPr>
          <w:ilvl w:val="0"/>
          <w:numId w:val="6"/>
        </w:num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08644C">
        <w:rPr>
          <w:rFonts w:ascii="Arial" w:hAnsi="Arial" w:cs="Arial"/>
          <w:b/>
          <w:sz w:val="20"/>
          <w:szCs w:val="20"/>
        </w:rPr>
        <w:lastRenderedPageBreak/>
        <w:t>Общие положения</w:t>
      </w:r>
    </w:p>
    <w:p w:rsidR="00FE5211" w:rsidRPr="0008644C" w:rsidRDefault="00FE5211" w:rsidP="00FE5211">
      <w:pPr>
        <w:autoSpaceDE w:val="0"/>
        <w:autoSpaceDN w:val="0"/>
        <w:adjustRightInd w:val="0"/>
        <w:ind w:left="720"/>
        <w:rPr>
          <w:rFonts w:ascii="Arial" w:hAnsi="Arial" w:cs="Arial"/>
          <w:b/>
          <w:sz w:val="20"/>
          <w:szCs w:val="20"/>
        </w:rPr>
      </w:pP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08644C">
        <w:rPr>
          <w:rFonts w:ascii="Arial" w:hAnsi="Arial" w:cs="Arial"/>
          <w:sz w:val="20"/>
          <w:szCs w:val="20"/>
        </w:rPr>
        <w:t>Определение объема потребления (производства) электрической энергии</w:t>
      </w:r>
      <w:r>
        <w:rPr>
          <w:rFonts w:ascii="Arial" w:hAnsi="Arial" w:cs="Arial"/>
          <w:sz w:val="20"/>
          <w:szCs w:val="20"/>
        </w:rPr>
        <w:t xml:space="preserve"> </w:t>
      </w:r>
      <w:r w:rsidRPr="0008644C">
        <w:rPr>
          <w:rFonts w:ascii="Arial" w:hAnsi="Arial" w:cs="Arial"/>
          <w:sz w:val="20"/>
          <w:szCs w:val="20"/>
        </w:rPr>
        <w:t>(мощности) на розничных рынках, оказанных услуг по передаче электрической энергии, а</w:t>
      </w:r>
      <w:r>
        <w:rPr>
          <w:rFonts w:ascii="Arial" w:hAnsi="Arial" w:cs="Arial"/>
          <w:sz w:val="20"/>
          <w:szCs w:val="20"/>
        </w:rPr>
        <w:t xml:space="preserve"> </w:t>
      </w:r>
      <w:r w:rsidRPr="0008644C">
        <w:rPr>
          <w:rFonts w:ascii="Arial" w:hAnsi="Arial" w:cs="Arial"/>
          <w:sz w:val="20"/>
          <w:szCs w:val="20"/>
        </w:rPr>
        <w:t>также фактических потерь электрической энергии в объектах электросетевого хозяйства</w:t>
      </w:r>
      <w:r>
        <w:rPr>
          <w:rFonts w:ascii="Arial" w:hAnsi="Arial" w:cs="Arial"/>
          <w:sz w:val="20"/>
          <w:szCs w:val="20"/>
        </w:rPr>
        <w:t xml:space="preserve"> </w:t>
      </w:r>
      <w:r w:rsidRPr="0008644C">
        <w:rPr>
          <w:rFonts w:ascii="Arial" w:hAnsi="Arial" w:cs="Arial"/>
          <w:sz w:val="20"/>
          <w:szCs w:val="20"/>
        </w:rPr>
        <w:t>осуществляется на основании данных, полученных:</w:t>
      </w: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sz w:val="20"/>
          <w:szCs w:val="20"/>
        </w:rPr>
        <w:t>● с использованием приборов учета электрической энергии, в том числе</w:t>
      </w:r>
      <w:r>
        <w:rPr>
          <w:rFonts w:ascii="Arial" w:hAnsi="Arial" w:cs="Arial"/>
          <w:sz w:val="20"/>
          <w:szCs w:val="20"/>
        </w:rPr>
        <w:t xml:space="preserve"> </w:t>
      </w:r>
      <w:r w:rsidRPr="0008644C">
        <w:rPr>
          <w:rFonts w:ascii="Arial" w:hAnsi="Arial" w:cs="Arial"/>
          <w:sz w:val="20"/>
          <w:szCs w:val="20"/>
        </w:rPr>
        <w:t>включенных в состав измерительных комплексов, систем учета;</w:t>
      </w:r>
    </w:p>
    <w:p w:rsidR="00B904CC" w:rsidRDefault="00B904CC" w:rsidP="00B479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sz w:val="20"/>
          <w:szCs w:val="20"/>
        </w:rPr>
        <w:t>● при отсутствии приборов учета - путем применения расчетных способов,</w:t>
      </w:r>
      <w:r>
        <w:rPr>
          <w:rFonts w:ascii="Arial" w:hAnsi="Arial" w:cs="Arial"/>
          <w:sz w:val="20"/>
          <w:szCs w:val="20"/>
        </w:rPr>
        <w:t xml:space="preserve"> </w:t>
      </w:r>
      <w:r w:rsidRPr="0008644C">
        <w:rPr>
          <w:rFonts w:ascii="Arial" w:hAnsi="Arial" w:cs="Arial"/>
          <w:sz w:val="20"/>
          <w:szCs w:val="20"/>
        </w:rPr>
        <w:t>предусмотренных «</w:t>
      </w:r>
      <w:r>
        <w:rPr>
          <w:rFonts w:ascii="Arial" w:hAnsi="Arial" w:cs="Arial"/>
          <w:sz w:val="20"/>
          <w:szCs w:val="20"/>
        </w:rPr>
        <w:t>Основными</w:t>
      </w:r>
      <w:r w:rsidRPr="0008644C">
        <w:rPr>
          <w:rFonts w:ascii="Arial" w:hAnsi="Arial" w:cs="Arial"/>
          <w:sz w:val="20"/>
          <w:szCs w:val="20"/>
        </w:rPr>
        <w:t xml:space="preserve"> положениями функционирования розничных рынков</w:t>
      </w:r>
      <w:r>
        <w:rPr>
          <w:rFonts w:ascii="Arial" w:hAnsi="Arial" w:cs="Arial"/>
          <w:sz w:val="20"/>
          <w:szCs w:val="20"/>
        </w:rPr>
        <w:t xml:space="preserve"> </w:t>
      </w:r>
      <w:r w:rsidRPr="0008644C">
        <w:rPr>
          <w:rFonts w:ascii="Arial" w:hAnsi="Arial" w:cs="Arial"/>
          <w:sz w:val="20"/>
          <w:szCs w:val="20"/>
        </w:rPr>
        <w:t>электрической энергии», утверждѐнными постановлением Правительства РФ №</w:t>
      </w:r>
      <w:r>
        <w:rPr>
          <w:rFonts w:ascii="Arial" w:hAnsi="Arial" w:cs="Arial"/>
          <w:sz w:val="20"/>
          <w:szCs w:val="20"/>
        </w:rPr>
        <w:t xml:space="preserve"> </w:t>
      </w:r>
      <w:r w:rsidRPr="0008644C">
        <w:rPr>
          <w:rFonts w:ascii="Arial" w:hAnsi="Arial" w:cs="Arial"/>
          <w:sz w:val="20"/>
          <w:szCs w:val="20"/>
        </w:rPr>
        <w:t>442 от</w:t>
      </w:r>
      <w:r>
        <w:rPr>
          <w:rFonts w:ascii="Arial" w:hAnsi="Arial" w:cs="Arial"/>
          <w:sz w:val="20"/>
          <w:szCs w:val="20"/>
        </w:rPr>
        <w:t xml:space="preserve"> </w:t>
      </w:r>
      <w:r w:rsidRPr="0008644C">
        <w:rPr>
          <w:rFonts w:ascii="Arial" w:hAnsi="Arial" w:cs="Arial"/>
          <w:sz w:val="20"/>
          <w:szCs w:val="20"/>
        </w:rPr>
        <w:t>04</w:t>
      </w:r>
      <w:r>
        <w:rPr>
          <w:rFonts w:ascii="Arial" w:hAnsi="Arial" w:cs="Arial"/>
          <w:sz w:val="20"/>
          <w:szCs w:val="20"/>
        </w:rPr>
        <w:t>.</w:t>
      </w:r>
      <w:r w:rsidRPr="0008644C">
        <w:rPr>
          <w:rFonts w:ascii="Arial" w:hAnsi="Arial" w:cs="Arial"/>
          <w:sz w:val="20"/>
          <w:szCs w:val="20"/>
        </w:rPr>
        <w:t>05.2012</w:t>
      </w:r>
      <w:r>
        <w:rPr>
          <w:rFonts w:ascii="Arial" w:hAnsi="Arial" w:cs="Arial"/>
          <w:sz w:val="20"/>
          <w:szCs w:val="20"/>
        </w:rPr>
        <w:t xml:space="preserve"> </w:t>
      </w:r>
      <w:r w:rsidRPr="0008644C">
        <w:rPr>
          <w:rFonts w:ascii="Arial" w:hAnsi="Arial" w:cs="Arial"/>
          <w:sz w:val="20"/>
          <w:szCs w:val="20"/>
        </w:rPr>
        <w:t>г. (далее по тексту – ПП РФ №</w:t>
      </w:r>
      <w:r>
        <w:rPr>
          <w:rFonts w:ascii="Arial" w:hAnsi="Arial" w:cs="Arial"/>
          <w:sz w:val="20"/>
          <w:szCs w:val="20"/>
        </w:rPr>
        <w:t xml:space="preserve"> </w:t>
      </w:r>
      <w:r w:rsidRPr="0008644C">
        <w:rPr>
          <w:rFonts w:ascii="Arial" w:hAnsi="Arial" w:cs="Arial"/>
          <w:sz w:val="20"/>
          <w:szCs w:val="20"/>
        </w:rPr>
        <w:t>442).</w:t>
      </w: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08644C">
        <w:rPr>
          <w:rFonts w:ascii="Arial" w:hAnsi="Arial" w:cs="Arial"/>
          <w:sz w:val="20"/>
          <w:szCs w:val="20"/>
        </w:rPr>
        <w:t>Обязанность по обеспечению оснащения энергопринимающих устройств</w:t>
      </w:r>
      <w:r>
        <w:rPr>
          <w:rFonts w:ascii="Arial" w:hAnsi="Arial" w:cs="Arial"/>
          <w:sz w:val="20"/>
          <w:szCs w:val="20"/>
        </w:rPr>
        <w:t xml:space="preserve"> потребителей </w:t>
      </w:r>
      <w:r w:rsidRPr="0008644C">
        <w:rPr>
          <w:rFonts w:ascii="Arial" w:hAnsi="Arial" w:cs="Arial"/>
          <w:sz w:val="20"/>
          <w:szCs w:val="20"/>
        </w:rPr>
        <w:t>на розничных рынках, объектов</w:t>
      </w:r>
      <w:r>
        <w:rPr>
          <w:rFonts w:ascii="Arial" w:hAnsi="Arial" w:cs="Arial"/>
          <w:sz w:val="20"/>
          <w:szCs w:val="20"/>
        </w:rPr>
        <w:t xml:space="preserve"> </w:t>
      </w:r>
      <w:r w:rsidRPr="0008644C">
        <w:rPr>
          <w:rFonts w:ascii="Arial" w:hAnsi="Arial" w:cs="Arial"/>
          <w:sz w:val="20"/>
          <w:szCs w:val="20"/>
        </w:rPr>
        <w:t>электросетевого хозяйства сетевых организаций приборами учета, а также по</w:t>
      </w:r>
      <w:r>
        <w:rPr>
          <w:rFonts w:ascii="Arial" w:hAnsi="Arial" w:cs="Arial"/>
          <w:sz w:val="20"/>
          <w:szCs w:val="20"/>
        </w:rPr>
        <w:t xml:space="preserve"> </w:t>
      </w:r>
      <w:r w:rsidRPr="0008644C">
        <w:rPr>
          <w:rFonts w:ascii="Arial" w:hAnsi="Arial" w:cs="Arial"/>
          <w:sz w:val="20"/>
          <w:szCs w:val="20"/>
        </w:rPr>
        <w:t>обеспечению допуска установленных приборов учета в эксплуатацию возлагается на</w:t>
      </w:r>
      <w:r>
        <w:rPr>
          <w:rFonts w:ascii="Arial" w:hAnsi="Arial" w:cs="Arial"/>
          <w:sz w:val="20"/>
          <w:szCs w:val="20"/>
        </w:rPr>
        <w:t xml:space="preserve"> </w:t>
      </w:r>
      <w:r w:rsidRPr="0008644C">
        <w:rPr>
          <w:rFonts w:ascii="Arial" w:hAnsi="Arial" w:cs="Arial"/>
          <w:sz w:val="20"/>
          <w:szCs w:val="20"/>
        </w:rPr>
        <w:t>собственника энергопринимающих устройств</w:t>
      </w:r>
      <w:r>
        <w:rPr>
          <w:rFonts w:ascii="Arial" w:hAnsi="Arial" w:cs="Arial"/>
          <w:sz w:val="20"/>
          <w:szCs w:val="20"/>
        </w:rPr>
        <w:t>.</w:t>
      </w:r>
    </w:p>
    <w:p w:rsidR="00B904CC" w:rsidRDefault="00B904CC" w:rsidP="00B479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08644C">
        <w:rPr>
          <w:rFonts w:ascii="Arial" w:hAnsi="Arial" w:cs="Arial"/>
          <w:sz w:val="20"/>
          <w:szCs w:val="20"/>
        </w:rPr>
        <w:t>Обязанность по обеспечению эксплуатации установленного и допущенного в</w:t>
      </w:r>
      <w:r>
        <w:rPr>
          <w:rFonts w:ascii="Arial" w:hAnsi="Arial" w:cs="Arial"/>
          <w:sz w:val="20"/>
          <w:szCs w:val="20"/>
        </w:rPr>
        <w:t xml:space="preserve"> </w:t>
      </w:r>
      <w:r w:rsidRPr="0008644C">
        <w:rPr>
          <w:rFonts w:ascii="Arial" w:hAnsi="Arial" w:cs="Arial"/>
          <w:sz w:val="20"/>
          <w:szCs w:val="20"/>
        </w:rPr>
        <w:t>эксплуатацию прибора учета, сохранности и целостности прибора учета, а также пломб и</w:t>
      </w:r>
      <w:r>
        <w:rPr>
          <w:rFonts w:ascii="Arial" w:hAnsi="Arial" w:cs="Arial"/>
          <w:sz w:val="20"/>
          <w:szCs w:val="20"/>
        </w:rPr>
        <w:t xml:space="preserve"> </w:t>
      </w:r>
      <w:r w:rsidRPr="0008644C">
        <w:rPr>
          <w:rFonts w:ascii="Arial" w:hAnsi="Arial" w:cs="Arial"/>
          <w:sz w:val="20"/>
          <w:szCs w:val="20"/>
        </w:rPr>
        <w:t>(или) знаков визуального контроля, снятию и хранению его показаний, своевременной</w:t>
      </w:r>
      <w:r>
        <w:rPr>
          <w:rFonts w:ascii="Arial" w:hAnsi="Arial" w:cs="Arial"/>
          <w:sz w:val="20"/>
          <w:szCs w:val="20"/>
        </w:rPr>
        <w:t xml:space="preserve"> </w:t>
      </w:r>
      <w:r w:rsidRPr="0008644C">
        <w:rPr>
          <w:rFonts w:ascii="Arial" w:hAnsi="Arial" w:cs="Arial"/>
          <w:sz w:val="20"/>
          <w:szCs w:val="20"/>
        </w:rPr>
        <w:t>замене возлагается на собственника такого прибора учета. Если прибор учета входит в</w:t>
      </w:r>
      <w:r>
        <w:rPr>
          <w:rFonts w:ascii="Arial" w:hAnsi="Arial" w:cs="Arial"/>
          <w:sz w:val="20"/>
          <w:szCs w:val="20"/>
        </w:rPr>
        <w:t xml:space="preserve"> </w:t>
      </w:r>
      <w:r w:rsidRPr="0008644C">
        <w:rPr>
          <w:rFonts w:ascii="Arial" w:hAnsi="Arial" w:cs="Arial"/>
          <w:sz w:val="20"/>
          <w:szCs w:val="20"/>
        </w:rPr>
        <w:t>состав измерительного комплекса или системы учета, то собственник прибора учета несет</w:t>
      </w:r>
      <w:r>
        <w:rPr>
          <w:rFonts w:ascii="Arial" w:hAnsi="Arial" w:cs="Arial"/>
          <w:sz w:val="20"/>
          <w:szCs w:val="20"/>
        </w:rPr>
        <w:t xml:space="preserve"> </w:t>
      </w:r>
      <w:r w:rsidRPr="0008644C">
        <w:rPr>
          <w:rFonts w:ascii="Arial" w:hAnsi="Arial" w:cs="Arial"/>
          <w:sz w:val="20"/>
          <w:szCs w:val="20"/>
        </w:rPr>
        <w:t>обязанность по обеспечению поверки измерительных трансформаторов.</w:t>
      </w:r>
      <w:r>
        <w:rPr>
          <w:rFonts w:ascii="Arial" w:hAnsi="Arial" w:cs="Arial"/>
          <w:sz w:val="20"/>
          <w:szCs w:val="20"/>
        </w:rPr>
        <w:t xml:space="preserve"> </w:t>
      </w:r>
    </w:p>
    <w:p w:rsidR="00B904CC" w:rsidRDefault="00B904CC" w:rsidP="00B479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9D3D96">
        <w:rPr>
          <w:rFonts w:ascii="Arial" w:hAnsi="Arial" w:cs="Arial"/>
          <w:sz w:val="20"/>
          <w:szCs w:val="20"/>
        </w:rPr>
        <w:t xml:space="preserve">Установленные приборы учета </w:t>
      </w:r>
      <w:r>
        <w:rPr>
          <w:rFonts w:ascii="Arial" w:hAnsi="Arial" w:cs="Arial"/>
          <w:sz w:val="20"/>
          <w:szCs w:val="20"/>
        </w:rPr>
        <w:t>электрической энергии</w:t>
      </w:r>
      <w:r w:rsidRPr="009D3D96">
        <w:rPr>
          <w:rFonts w:ascii="Arial" w:hAnsi="Arial" w:cs="Arial"/>
          <w:sz w:val="20"/>
          <w:szCs w:val="20"/>
        </w:rPr>
        <w:t xml:space="preserve"> должны быть допущены в</w:t>
      </w:r>
      <w:r>
        <w:rPr>
          <w:rFonts w:ascii="Arial" w:hAnsi="Arial" w:cs="Arial"/>
          <w:sz w:val="20"/>
          <w:szCs w:val="20"/>
        </w:rPr>
        <w:t xml:space="preserve"> </w:t>
      </w:r>
      <w:r w:rsidRPr="009D3D96">
        <w:rPr>
          <w:rFonts w:ascii="Arial" w:hAnsi="Arial" w:cs="Arial"/>
          <w:sz w:val="20"/>
          <w:szCs w:val="20"/>
        </w:rPr>
        <w:t>эксплуатацию. Под допуском понимается процедура, в ходе которой определяется</w:t>
      </w:r>
      <w:r>
        <w:rPr>
          <w:rFonts w:ascii="Arial" w:hAnsi="Arial" w:cs="Arial"/>
          <w:sz w:val="20"/>
          <w:szCs w:val="20"/>
        </w:rPr>
        <w:t xml:space="preserve"> </w:t>
      </w:r>
      <w:r w:rsidRPr="009D3D96">
        <w:rPr>
          <w:rFonts w:ascii="Arial" w:hAnsi="Arial" w:cs="Arial"/>
          <w:sz w:val="20"/>
          <w:szCs w:val="20"/>
        </w:rPr>
        <w:t>готовность прибора учета, в том числе входящего в состав измерительного комплекса или</w:t>
      </w:r>
      <w:r>
        <w:rPr>
          <w:rFonts w:ascii="Arial" w:hAnsi="Arial" w:cs="Arial"/>
          <w:sz w:val="20"/>
          <w:szCs w:val="20"/>
        </w:rPr>
        <w:t xml:space="preserve"> </w:t>
      </w:r>
      <w:r w:rsidRPr="009D3D96">
        <w:rPr>
          <w:rFonts w:ascii="Arial" w:hAnsi="Arial" w:cs="Arial"/>
          <w:sz w:val="20"/>
          <w:szCs w:val="20"/>
        </w:rPr>
        <w:t>системы учета, к его использованию при осуществлении расчетов за электрическую</w:t>
      </w:r>
      <w:r>
        <w:rPr>
          <w:rFonts w:ascii="Arial" w:hAnsi="Arial" w:cs="Arial"/>
          <w:sz w:val="20"/>
          <w:szCs w:val="20"/>
        </w:rPr>
        <w:t xml:space="preserve"> </w:t>
      </w:r>
      <w:r w:rsidRPr="009D3D96">
        <w:rPr>
          <w:rFonts w:ascii="Arial" w:hAnsi="Arial" w:cs="Arial"/>
          <w:sz w:val="20"/>
          <w:szCs w:val="20"/>
        </w:rPr>
        <w:t>энергию (мощность). В ходе процедуры допуска проверке подлежат место установки и</w:t>
      </w:r>
      <w:r>
        <w:rPr>
          <w:rFonts w:ascii="Arial" w:hAnsi="Arial" w:cs="Arial"/>
          <w:sz w:val="20"/>
          <w:szCs w:val="20"/>
        </w:rPr>
        <w:t xml:space="preserve"> </w:t>
      </w:r>
      <w:r w:rsidRPr="009D3D96">
        <w:rPr>
          <w:rFonts w:ascii="Arial" w:hAnsi="Arial" w:cs="Arial"/>
          <w:sz w:val="20"/>
          <w:szCs w:val="20"/>
        </w:rPr>
        <w:t>схема подключения, состояние прибора учета и измерительных трансформаторов (при их</w:t>
      </w:r>
      <w:r>
        <w:rPr>
          <w:rFonts w:ascii="Arial" w:hAnsi="Arial" w:cs="Arial"/>
          <w:sz w:val="20"/>
          <w:szCs w:val="20"/>
        </w:rPr>
        <w:t xml:space="preserve"> </w:t>
      </w:r>
      <w:r w:rsidRPr="009D3D96">
        <w:rPr>
          <w:rFonts w:ascii="Arial" w:hAnsi="Arial" w:cs="Arial"/>
          <w:sz w:val="20"/>
          <w:szCs w:val="20"/>
        </w:rPr>
        <w:t>наличии), а также соответствие метрологических характеристик.</w:t>
      </w:r>
      <w:r>
        <w:rPr>
          <w:rFonts w:ascii="Arial" w:hAnsi="Arial" w:cs="Arial"/>
          <w:sz w:val="20"/>
          <w:szCs w:val="20"/>
        </w:rPr>
        <w:t xml:space="preserve"> Допуск установленного прибора учета в эксплуатацию должен быть  осуществлен не позднее месяца, следующего за датой его установки.</w:t>
      </w:r>
    </w:p>
    <w:p w:rsidR="00B904CC" w:rsidRDefault="00B904CC" w:rsidP="00B479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9D3D96">
        <w:rPr>
          <w:rFonts w:ascii="Arial" w:hAnsi="Arial" w:cs="Arial"/>
          <w:sz w:val="20"/>
          <w:szCs w:val="20"/>
        </w:rPr>
        <w:t>По окончании проверки на крышки зажимов прибора учета (испытательной</w:t>
      </w:r>
      <w:r>
        <w:rPr>
          <w:rFonts w:ascii="Arial" w:hAnsi="Arial" w:cs="Arial"/>
          <w:sz w:val="20"/>
          <w:szCs w:val="20"/>
        </w:rPr>
        <w:t xml:space="preserve"> </w:t>
      </w:r>
      <w:r w:rsidRPr="009D3D96">
        <w:rPr>
          <w:rFonts w:ascii="Arial" w:hAnsi="Arial" w:cs="Arial"/>
          <w:sz w:val="20"/>
          <w:szCs w:val="20"/>
        </w:rPr>
        <w:t>коробки, вторичных обмоток трансформаторов тока и т.д.) устанавливается контрольная</w:t>
      </w:r>
      <w:r>
        <w:rPr>
          <w:rFonts w:ascii="Arial" w:hAnsi="Arial" w:cs="Arial"/>
          <w:sz w:val="20"/>
          <w:szCs w:val="20"/>
        </w:rPr>
        <w:t xml:space="preserve"> </w:t>
      </w:r>
      <w:r w:rsidRPr="009D3D96">
        <w:rPr>
          <w:rFonts w:ascii="Arial" w:hAnsi="Arial" w:cs="Arial"/>
          <w:sz w:val="20"/>
          <w:szCs w:val="20"/>
        </w:rPr>
        <w:t>одноразовая номерная пломба (контрольная пломба) и (или) знаки визуального контроля.</w:t>
      </w:r>
      <w:r>
        <w:rPr>
          <w:rFonts w:ascii="Arial" w:hAnsi="Arial" w:cs="Arial"/>
          <w:sz w:val="20"/>
          <w:szCs w:val="20"/>
        </w:rPr>
        <w:t xml:space="preserve"> </w:t>
      </w:r>
    </w:p>
    <w:p w:rsidR="00B904CC" w:rsidRDefault="00B904CC" w:rsidP="00B479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Собственник прибора учета обязан обеспечить проведение в порядке, установленном законодательством Российской Федерации об обеспечении единства измерений, периодических проверок приборов учета, а если прибор учета установлен (подключен) через измерительные трансформаторы – то также и периодических проверок таких измерительных трансформаторов. Периодическая поверка прибора учета, измерительных трансформаторов должна проводиться по </w:t>
      </w:r>
      <w:r>
        <w:rPr>
          <w:rFonts w:ascii="Arial" w:hAnsi="Arial" w:cs="Arial"/>
          <w:sz w:val="20"/>
          <w:szCs w:val="20"/>
        </w:rPr>
        <w:lastRenderedPageBreak/>
        <w:t>истечении межповерочного интервала, установленного для данного типа прибора учета, измерительного трансформатора в соответствии с законодательством Российской Федерации об обеспечении единства измерений. Результаты поверки прибора учета удостоверяются знаком поверки (</w:t>
      </w:r>
      <w:proofErr w:type="spellStart"/>
      <w:r>
        <w:rPr>
          <w:rFonts w:ascii="Arial" w:hAnsi="Arial" w:cs="Arial"/>
          <w:sz w:val="20"/>
          <w:szCs w:val="20"/>
        </w:rPr>
        <w:t>поверительным</w:t>
      </w:r>
      <w:proofErr w:type="spellEnd"/>
      <w:r>
        <w:rPr>
          <w:rFonts w:ascii="Arial" w:hAnsi="Arial" w:cs="Arial"/>
          <w:sz w:val="20"/>
          <w:szCs w:val="20"/>
        </w:rPr>
        <w:t xml:space="preserve"> клеймом) и (или) свидетельством о поверке. После проведения поверки прибора учета такой прибор учета должен быть установлен и допущен в эксплуатацию в порядке, предусмотренном ПП РФ № 442.</w:t>
      </w:r>
    </w:p>
    <w:p w:rsidR="00B904CC" w:rsidRDefault="00B904CC" w:rsidP="00B479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D3D96">
        <w:rPr>
          <w:rFonts w:ascii="Arial" w:hAnsi="Arial" w:cs="Arial"/>
          <w:sz w:val="20"/>
          <w:szCs w:val="20"/>
        </w:rPr>
        <w:t xml:space="preserve">Требования к приборам контрольного учета </w:t>
      </w:r>
      <w:r>
        <w:rPr>
          <w:rFonts w:ascii="Arial" w:hAnsi="Arial" w:cs="Arial"/>
          <w:sz w:val="20"/>
          <w:szCs w:val="20"/>
        </w:rPr>
        <w:t>электрической энергии,</w:t>
      </w:r>
      <w:r w:rsidRPr="009D3D96">
        <w:rPr>
          <w:rFonts w:ascii="Arial" w:hAnsi="Arial" w:cs="Arial"/>
          <w:sz w:val="20"/>
          <w:szCs w:val="20"/>
        </w:rPr>
        <w:t xml:space="preserve"> их метрологическим</w:t>
      </w:r>
      <w:r>
        <w:rPr>
          <w:rFonts w:ascii="Arial" w:hAnsi="Arial" w:cs="Arial"/>
          <w:sz w:val="20"/>
          <w:szCs w:val="20"/>
        </w:rPr>
        <w:t xml:space="preserve"> </w:t>
      </w:r>
      <w:r w:rsidRPr="009D3D96">
        <w:rPr>
          <w:rFonts w:ascii="Arial" w:hAnsi="Arial" w:cs="Arial"/>
          <w:sz w:val="20"/>
          <w:szCs w:val="20"/>
        </w:rPr>
        <w:t>характеристикам, схемам включения, местам установки, приемки в эксплуатацию такие</w:t>
      </w:r>
      <w:r>
        <w:rPr>
          <w:rFonts w:ascii="Arial" w:hAnsi="Arial" w:cs="Arial"/>
          <w:sz w:val="20"/>
          <w:szCs w:val="20"/>
        </w:rPr>
        <w:t xml:space="preserve"> </w:t>
      </w:r>
      <w:r w:rsidRPr="009D3D96">
        <w:rPr>
          <w:rFonts w:ascii="Arial" w:hAnsi="Arial" w:cs="Arial"/>
          <w:sz w:val="20"/>
          <w:szCs w:val="20"/>
        </w:rPr>
        <w:t>же, как и к приборам расчетного учета.</w:t>
      </w:r>
    </w:p>
    <w:p w:rsidR="00B904CC" w:rsidRPr="009D3D96" w:rsidRDefault="00B904CC" w:rsidP="00B479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904CC" w:rsidRDefault="00B904CC" w:rsidP="00FE5211">
      <w:pPr>
        <w:pStyle w:val="ad"/>
        <w:numPr>
          <w:ilvl w:val="0"/>
          <w:numId w:val="6"/>
        </w:num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08644C">
        <w:rPr>
          <w:rFonts w:ascii="Arial" w:hAnsi="Arial" w:cs="Arial"/>
          <w:b/>
          <w:sz w:val="20"/>
          <w:szCs w:val="20"/>
        </w:rPr>
        <w:t>Требования к расчетным счетчикам электрической энергии</w:t>
      </w:r>
    </w:p>
    <w:p w:rsidR="00FE5211" w:rsidRPr="0008644C" w:rsidRDefault="00FE5211" w:rsidP="00FE5211">
      <w:pPr>
        <w:pStyle w:val="ad"/>
        <w:spacing w:after="0" w:line="360" w:lineRule="auto"/>
        <w:rPr>
          <w:rFonts w:ascii="Arial" w:hAnsi="Arial" w:cs="Arial"/>
          <w:sz w:val="20"/>
          <w:szCs w:val="20"/>
        </w:rPr>
      </w:pPr>
    </w:p>
    <w:p w:rsidR="00B904CC" w:rsidRPr="0008644C" w:rsidRDefault="00B904CC" w:rsidP="00B479E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08644C">
        <w:rPr>
          <w:rFonts w:ascii="Arial" w:hAnsi="Arial" w:cs="Arial"/>
          <w:sz w:val="20"/>
          <w:szCs w:val="20"/>
        </w:rPr>
        <w:t>Для учета электрической энергии используются приборы учета, типы которых утверждены федеральным органом исполнительной власти по техническому регулированию и метрологии и внесены в государственный реестр средств измерений.</w:t>
      </w:r>
    </w:p>
    <w:p w:rsidR="00B904CC" w:rsidRPr="0008644C" w:rsidRDefault="00B904CC" w:rsidP="00B479E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08644C">
        <w:rPr>
          <w:rFonts w:ascii="Arial" w:hAnsi="Arial" w:cs="Arial"/>
          <w:sz w:val="20"/>
          <w:szCs w:val="20"/>
        </w:rPr>
        <w:t>Технические параметры и метрологические характеристики счётчиков электрической энергии должны соответствовать требованиям</w:t>
      </w:r>
      <w:hyperlink r:id="rId8" w:history="1">
        <w:r w:rsidRPr="0008644C">
          <w:rPr>
            <w:rFonts w:ascii="Arial" w:hAnsi="Arial" w:cs="Arial"/>
            <w:sz w:val="20"/>
            <w:szCs w:val="20"/>
          </w:rPr>
          <w:t xml:space="preserve"> ГОСТ 52320-2005 </w:t>
        </w:r>
      </w:hyperlink>
      <w:r w:rsidRPr="0008644C">
        <w:rPr>
          <w:rFonts w:ascii="Arial" w:hAnsi="Arial" w:cs="Arial"/>
          <w:sz w:val="20"/>
          <w:szCs w:val="20"/>
        </w:rPr>
        <w:t xml:space="preserve">Часть 11 «Счетчики электрической энергии», </w:t>
      </w:r>
      <w:hyperlink r:id="rId9" w:history="1">
        <w:r w:rsidRPr="0008644C">
          <w:rPr>
            <w:rFonts w:ascii="Arial" w:hAnsi="Arial" w:cs="Arial"/>
            <w:sz w:val="20"/>
            <w:szCs w:val="20"/>
          </w:rPr>
          <w:t xml:space="preserve">ГОСТ </w:t>
        </w:r>
        <w:proofErr w:type="gramStart"/>
        <w:r w:rsidRPr="0008644C">
          <w:rPr>
            <w:rFonts w:ascii="Arial" w:hAnsi="Arial" w:cs="Arial"/>
            <w:sz w:val="20"/>
            <w:szCs w:val="20"/>
          </w:rPr>
          <w:t>Р</w:t>
        </w:r>
        <w:proofErr w:type="gramEnd"/>
        <w:r w:rsidRPr="0008644C">
          <w:rPr>
            <w:rFonts w:ascii="Arial" w:hAnsi="Arial" w:cs="Arial"/>
            <w:sz w:val="20"/>
            <w:szCs w:val="20"/>
          </w:rPr>
          <w:t xml:space="preserve"> 52323-2005 </w:t>
        </w:r>
      </w:hyperlink>
      <w:r w:rsidRPr="0008644C">
        <w:rPr>
          <w:rFonts w:ascii="Arial" w:hAnsi="Arial" w:cs="Arial"/>
          <w:sz w:val="20"/>
          <w:szCs w:val="20"/>
        </w:rPr>
        <w:t xml:space="preserve">Часть 22 «Статические счетчики активной энергии классов точности 0,2S и 0,5S», </w:t>
      </w:r>
      <w:hyperlink r:id="rId10" w:history="1">
        <w:r w:rsidRPr="0008644C">
          <w:rPr>
            <w:rFonts w:ascii="Arial" w:hAnsi="Arial" w:cs="Arial"/>
            <w:sz w:val="20"/>
            <w:szCs w:val="20"/>
          </w:rPr>
          <w:t xml:space="preserve">ГОСТ Р 52322-2005 </w:t>
        </w:r>
      </w:hyperlink>
      <w:r w:rsidRPr="0008644C">
        <w:rPr>
          <w:rFonts w:ascii="Arial" w:hAnsi="Arial" w:cs="Arial"/>
          <w:sz w:val="20"/>
          <w:szCs w:val="20"/>
        </w:rPr>
        <w:t>Часть 21 «Статические счетчики активной энергии классов точности 1 и 2» (для реактивной энергии - ГОСТ Р 52425"2005 «Статические счетчики реактивной энергии»).</w:t>
      </w:r>
    </w:p>
    <w:p w:rsidR="00B904CC" w:rsidRPr="0008644C" w:rsidRDefault="00B904CC" w:rsidP="00B479E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08644C">
        <w:rPr>
          <w:rFonts w:ascii="Arial" w:hAnsi="Arial" w:cs="Arial"/>
          <w:sz w:val="20"/>
          <w:szCs w:val="20"/>
        </w:rPr>
        <w:t>Каждый установленный расчетный счетчик должен иметь на винтах крепящих кожух счетчика, пломбы с клеймом госповерителя, а на зажимной крышке - пломбу сетевой организации.</w:t>
      </w:r>
    </w:p>
    <w:p w:rsidR="00B904CC" w:rsidRPr="0008644C" w:rsidRDefault="00B904CC" w:rsidP="00B479E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08644C">
        <w:rPr>
          <w:rFonts w:ascii="Arial" w:hAnsi="Arial" w:cs="Arial"/>
          <w:sz w:val="20"/>
          <w:szCs w:val="20"/>
        </w:rPr>
        <w:t xml:space="preserve">На вновь устанавливаемых трехфазных счетчиках должны быть пломбы государственной поверки с давностью не более 12 месяцев, а на однофазных счетчиках - с давностью не более 2 лет. </w:t>
      </w:r>
    </w:p>
    <w:p w:rsidR="00B904CC" w:rsidRPr="0008644C" w:rsidRDefault="00B904CC" w:rsidP="00B479E5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08644C">
        <w:rPr>
          <w:rFonts w:ascii="Arial" w:hAnsi="Arial" w:cs="Arial"/>
          <w:sz w:val="20"/>
          <w:szCs w:val="20"/>
        </w:rPr>
        <w:t xml:space="preserve">Основным техническим параметром </w:t>
      </w:r>
      <w:r>
        <w:rPr>
          <w:rFonts w:ascii="Arial" w:hAnsi="Arial" w:cs="Arial"/>
          <w:sz w:val="20"/>
          <w:szCs w:val="20"/>
        </w:rPr>
        <w:t>счетчиков электрической энергии</w:t>
      </w:r>
      <w:r w:rsidRPr="0008644C">
        <w:rPr>
          <w:rFonts w:ascii="Arial" w:hAnsi="Arial" w:cs="Arial"/>
          <w:sz w:val="20"/>
          <w:szCs w:val="20"/>
        </w:rPr>
        <w:t xml:space="preserve"> является «класс точности», который указывает на уровень погрешности измерений прибора. Классы точности приборов учета определяются в соответствии с техническими регламентами и иными обязательными требованиями, установленными для классификации средств измерений.</w:t>
      </w:r>
    </w:p>
    <w:p w:rsidR="00B904CC" w:rsidRDefault="00B904CC" w:rsidP="00B479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sz w:val="20"/>
          <w:szCs w:val="20"/>
        </w:rPr>
        <w:t xml:space="preserve">Допустимые классы точности расчетных счетчиков активной электрической энергии для различных объектов учета и потребителей (п.138,139 </w:t>
      </w:r>
      <w:r>
        <w:rPr>
          <w:rFonts w:ascii="Arial" w:hAnsi="Arial" w:cs="Arial"/>
          <w:sz w:val="20"/>
          <w:szCs w:val="20"/>
        </w:rPr>
        <w:t>ПП РФ № 442</w:t>
      </w:r>
      <w:r w:rsidRPr="0008644C">
        <w:rPr>
          <w:rFonts w:ascii="Arial" w:hAnsi="Arial" w:cs="Arial"/>
          <w:sz w:val="20"/>
          <w:szCs w:val="20"/>
        </w:rPr>
        <w:t xml:space="preserve">): </w:t>
      </w:r>
    </w:p>
    <w:p w:rsidR="00B616C7" w:rsidRDefault="00B616C7" w:rsidP="00B479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30"/>
        <w:gridCol w:w="1205"/>
        <w:gridCol w:w="993"/>
        <w:gridCol w:w="1275"/>
        <w:gridCol w:w="851"/>
        <w:gridCol w:w="3685"/>
      </w:tblGrid>
      <w:tr w:rsidR="00FE5211" w:rsidRPr="00D41737" w:rsidTr="00B616C7">
        <w:trPr>
          <w:trHeight w:val="20"/>
        </w:trPr>
        <w:tc>
          <w:tcPr>
            <w:tcW w:w="1630" w:type="dxa"/>
            <w:shd w:val="clear" w:color="auto" w:fill="auto"/>
            <w:vAlign w:val="center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t>Категория потребителей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t>Уровень напряжения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55932">
              <w:rPr>
                <w:rFonts w:ascii="Arial" w:hAnsi="Arial" w:cs="Arial"/>
                <w:sz w:val="18"/>
                <w:szCs w:val="18"/>
              </w:rPr>
              <w:t>Подклю-чение</w:t>
            </w:r>
            <w:proofErr w:type="gramEnd"/>
          </w:p>
        </w:tc>
        <w:tc>
          <w:tcPr>
            <w:tcW w:w="1275" w:type="dxa"/>
            <w:shd w:val="clear" w:color="auto" w:fill="auto"/>
            <w:vAlign w:val="center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55932">
              <w:rPr>
                <w:rFonts w:ascii="Arial" w:hAnsi="Arial" w:cs="Arial"/>
                <w:sz w:val="18"/>
                <w:szCs w:val="18"/>
              </w:rPr>
              <w:t>Альтерна-тивное</w:t>
            </w:r>
            <w:proofErr w:type="gramEnd"/>
            <w:r w:rsidRPr="00555932">
              <w:rPr>
                <w:rFonts w:ascii="Arial" w:hAnsi="Arial" w:cs="Arial"/>
                <w:sz w:val="18"/>
                <w:szCs w:val="18"/>
              </w:rPr>
              <w:t xml:space="preserve"> условие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t>Класс точности</w:t>
            </w:r>
          </w:p>
          <w:p w:rsidR="00B904CC" w:rsidRPr="00555932" w:rsidRDefault="00B904CC" w:rsidP="005559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t>Примечание</w:t>
            </w:r>
          </w:p>
        </w:tc>
      </w:tr>
      <w:tr w:rsidR="00FE5211" w:rsidRPr="00D41737" w:rsidTr="00B616C7">
        <w:trPr>
          <w:trHeight w:val="20"/>
        </w:trPr>
        <w:tc>
          <w:tcPr>
            <w:tcW w:w="1630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t xml:space="preserve">Потребители юридические и приравненные к ним лица свыше 670 </w:t>
            </w:r>
            <w:proofErr w:type="spellStart"/>
            <w:r w:rsidRPr="00555932">
              <w:rPr>
                <w:rFonts w:ascii="Arial" w:hAnsi="Arial" w:cs="Arial"/>
                <w:sz w:val="18"/>
                <w:szCs w:val="18"/>
              </w:rPr>
              <w:t>кВа</w:t>
            </w:r>
            <w:proofErr w:type="spellEnd"/>
          </w:p>
        </w:tc>
        <w:tc>
          <w:tcPr>
            <w:tcW w:w="1205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t>0,4 , 6-35 кВ</w:t>
            </w:r>
          </w:p>
        </w:tc>
        <w:tc>
          <w:tcPr>
            <w:tcW w:w="993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t>0,5</w:t>
            </w:r>
            <w:r w:rsidRPr="00555932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555932">
              <w:rPr>
                <w:rFonts w:ascii="Arial" w:hAnsi="Arial" w:cs="Arial"/>
                <w:sz w:val="18"/>
                <w:szCs w:val="18"/>
              </w:rPr>
              <w:t xml:space="preserve"> и выше</w:t>
            </w:r>
          </w:p>
        </w:tc>
        <w:tc>
          <w:tcPr>
            <w:tcW w:w="3685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t xml:space="preserve">подлежат использованию приборы учета, позволяющие измерять почасовые объемы потребления электрической энергии, класса точности 0,5S и выше, обеспечивающие хранение данных о почасовых объемах потребления электрической энергии </w:t>
            </w:r>
            <w:proofErr w:type="gramStart"/>
            <w:r w:rsidRPr="00555932">
              <w:rPr>
                <w:rFonts w:ascii="Arial" w:hAnsi="Arial" w:cs="Arial"/>
                <w:sz w:val="18"/>
                <w:szCs w:val="18"/>
              </w:rPr>
              <w:t>за</w:t>
            </w:r>
            <w:proofErr w:type="gramEnd"/>
            <w:r w:rsidRPr="00555932">
              <w:rPr>
                <w:rFonts w:ascii="Arial" w:hAnsi="Arial" w:cs="Arial"/>
                <w:sz w:val="18"/>
                <w:szCs w:val="18"/>
              </w:rPr>
              <w:t xml:space="preserve"> последние 120 дней и более или включенные в систему </w:t>
            </w:r>
            <w:r w:rsidRPr="00555932">
              <w:rPr>
                <w:rFonts w:ascii="Arial" w:hAnsi="Arial" w:cs="Arial"/>
                <w:sz w:val="18"/>
                <w:szCs w:val="18"/>
              </w:rPr>
              <w:lastRenderedPageBreak/>
              <w:t>учета</w:t>
            </w:r>
          </w:p>
        </w:tc>
      </w:tr>
      <w:tr w:rsidR="00FE5211" w:rsidRPr="00D41737" w:rsidTr="00B616C7">
        <w:trPr>
          <w:trHeight w:val="20"/>
        </w:trPr>
        <w:tc>
          <w:tcPr>
            <w:tcW w:w="1630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lastRenderedPageBreak/>
              <w:t xml:space="preserve">Потребители юридические и приравненные к ним лица до 670 </w:t>
            </w:r>
            <w:proofErr w:type="spellStart"/>
            <w:r w:rsidRPr="00555932">
              <w:rPr>
                <w:rFonts w:ascii="Arial" w:hAnsi="Arial" w:cs="Arial"/>
                <w:sz w:val="18"/>
                <w:szCs w:val="18"/>
              </w:rPr>
              <w:t>кВа</w:t>
            </w:r>
            <w:proofErr w:type="spellEnd"/>
          </w:p>
        </w:tc>
        <w:tc>
          <w:tcPr>
            <w:tcW w:w="1205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t>0,4 кВ</w:t>
            </w:r>
          </w:p>
        </w:tc>
        <w:tc>
          <w:tcPr>
            <w:tcW w:w="993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55932">
              <w:rPr>
                <w:rFonts w:ascii="Arial" w:hAnsi="Arial" w:cs="Arial"/>
                <w:sz w:val="18"/>
                <w:szCs w:val="18"/>
              </w:rPr>
              <w:t>Существу-</w:t>
            </w:r>
            <w:proofErr w:type="spellStart"/>
            <w:r w:rsidRPr="00555932">
              <w:rPr>
                <w:rFonts w:ascii="Arial" w:hAnsi="Arial" w:cs="Arial"/>
                <w:sz w:val="18"/>
                <w:szCs w:val="18"/>
              </w:rPr>
              <w:t>ющее</w:t>
            </w:r>
            <w:proofErr w:type="spellEnd"/>
            <w:proofErr w:type="gramEnd"/>
          </w:p>
        </w:tc>
        <w:tc>
          <w:tcPr>
            <w:tcW w:w="1275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t>2,0 и выше</w:t>
            </w:r>
          </w:p>
        </w:tc>
        <w:tc>
          <w:tcPr>
            <w:tcW w:w="3685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5211" w:rsidRPr="00D41737" w:rsidTr="00B616C7">
        <w:trPr>
          <w:trHeight w:val="20"/>
        </w:trPr>
        <w:tc>
          <w:tcPr>
            <w:tcW w:w="1630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t xml:space="preserve">Потребители юридические и приравненные к ним лица до 670 </w:t>
            </w:r>
            <w:proofErr w:type="spellStart"/>
            <w:r w:rsidRPr="00555932">
              <w:rPr>
                <w:rFonts w:ascii="Arial" w:hAnsi="Arial" w:cs="Arial"/>
                <w:sz w:val="18"/>
                <w:szCs w:val="18"/>
              </w:rPr>
              <w:t>кВа</w:t>
            </w:r>
            <w:proofErr w:type="spellEnd"/>
          </w:p>
        </w:tc>
        <w:tc>
          <w:tcPr>
            <w:tcW w:w="1205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t>0,4 , 6-35 кВ</w:t>
            </w:r>
          </w:p>
        </w:tc>
        <w:tc>
          <w:tcPr>
            <w:tcW w:w="993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t>Новое</w:t>
            </w:r>
          </w:p>
        </w:tc>
        <w:tc>
          <w:tcPr>
            <w:tcW w:w="1275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t>При замене выбывших из эксплуатации приборов учета</w:t>
            </w:r>
          </w:p>
        </w:tc>
        <w:tc>
          <w:tcPr>
            <w:tcW w:w="851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t xml:space="preserve">1,0 и выше </w:t>
            </w:r>
          </w:p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5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5211" w:rsidRPr="00D41737" w:rsidTr="00B616C7">
        <w:trPr>
          <w:trHeight w:val="20"/>
        </w:trPr>
        <w:tc>
          <w:tcPr>
            <w:tcW w:w="1630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t>Граждане-потребители</w:t>
            </w:r>
          </w:p>
        </w:tc>
        <w:tc>
          <w:tcPr>
            <w:tcW w:w="1205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t>Не имеет значения</w:t>
            </w:r>
          </w:p>
        </w:tc>
        <w:tc>
          <w:tcPr>
            <w:tcW w:w="993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t>Не имеет значения</w:t>
            </w:r>
          </w:p>
        </w:tc>
        <w:tc>
          <w:tcPr>
            <w:tcW w:w="1275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55932">
              <w:rPr>
                <w:rFonts w:ascii="Arial" w:hAnsi="Arial" w:cs="Arial"/>
                <w:sz w:val="18"/>
                <w:szCs w:val="18"/>
              </w:rPr>
              <w:t>2,0 и выше</w:t>
            </w:r>
          </w:p>
        </w:tc>
        <w:tc>
          <w:tcPr>
            <w:tcW w:w="3685" w:type="dxa"/>
            <w:shd w:val="clear" w:color="auto" w:fill="auto"/>
          </w:tcPr>
          <w:p w:rsidR="00B904CC" w:rsidRPr="00555932" w:rsidRDefault="00B904CC" w:rsidP="005559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904CC" w:rsidRDefault="00B904CC" w:rsidP="00B479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:rsidR="00B904CC" w:rsidRPr="00B479E5" w:rsidRDefault="00B904CC" w:rsidP="00B479E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B479E5">
        <w:rPr>
          <w:rFonts w:ascii="Arial" w:hAnsi="Arial" w:cs="Arial"/>
          <w:sz w:val="20"/>
          <w:szCs w:val="20"/>
        </w:rPr>
        <w:t>Для исключения конфликта оборудования на участках сети в населенных пунктах с ранее установленными системами учета электрической энергии, использующими технологию передачи данных PLC (передача данных по силовой сети), конкретный тип и модификацию электрического счетчика необходимо согласовать с Управлением формирования балансов и оптимизации потерь ОАО «ВОЭК».</w:t>
      </w:r>
    </w:p>
    <w:p w:rsidR="00B904CC" w:rsidRDefault="00B904CC" w:rsidP="00B479E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B904CC" w:rsidRDefault="00B904CC" w:rsidP="00FE5211">
      <w:pPr>
        <w:numPr>
          <w:ilvl w:val="0"/>
          <w:numId w:val="6"/>
        </w:num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D41737">
        <w:rPr>
          <w:rFonts w:ascii="Arial" w:hAnsi="Arial" w:cs="Arial"/>
          <w:b/>
          <w:sz w:val="20"/>
          <w:szCs w:val="20"/>
        </w:rPr>
        <w:t>Требования к измерительным трансформаторам</w:t>
      </w:r>
    </w:p>
    <w:p w:rsidR="00FE5211" w:rsidRPr="00D41737" w:rsidRDefault="00FE5211" w:rsidP="00FE5211">
      <w:pPr>
        <w:spacing w:line="360" w:lineRule="auto"/>
        <w:ind w:left="720"/>
        <w:rPr>
          <w:rFonts w:ascii="Arial" w:hAnsi="Arial" w:cs="Arial"/>
          <w:b/>
          <w:sz w:val="20"/>
          <w:szCs w:val="20"/>
        </w:rPr>
      </w:pP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proofErr w:type="gramStart"/>
      <w:r w:rsidRPr="0008644C">
        <w:rPr>
          <w:rFonts w:ascii="Arial" w:hAnsi="Arial" w:cs="Arial"/>
          <w:sz w:val="20"/>
          <w:szCs w:val="20"/>
        </w:rPr>
        <w:t>Измерительные трансформаторы тока по техническим требованиям должны соответствовать ГОСТ 7746-2001 (“Трансформаторы тока.</w:t>
      </w:r>
      <w:proofErr w:type="gramEnd"/>
      <w:r w:rsidRPr="0008644C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08644C">
        <w:rPr>
          <w:rFonts w:ascii="Arial" w:hAnsi="Arial" w:cs="Arial"/>
          <w:sz w:val="20"/>
          <w:szCs w:val="20"/>
        </w:rPr>
        <w:t>Общие технические условия”).</w:t>
      </w:r>
      <w:proofErr w:type="gramEnd"/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sz w:val="20"/>
          <w:szCs w:val="20"/>
        </w:rPr>
        <w:t xml:space="preserve">Класс точности трансформаторов тока и напряжения для присоединения расчетных счетчиков электрической энергии должен быть не более 0,5. </w:t>
      </w: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sz w:val="20"/>
          <w:szCs w:val="20"/>
        </w:rPr>
        <w:t>Допускается применение трансформаторов тока с завышенным коэффициентом трансформации (по условиям электродинамической и термической стойкости или защиты шин), если при максимальной нагрузке присоединения ток во вторичной обмотке трансформатора тока будет составлять не менее 40 % номинального тока счетчика, а при     минимальной рабочей нагрузке - не менее 5 %.</w:t>
      </w: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sz w:val="20"/>
          <w:szCs w:val="20"/>
        </w:rPr>
        <w:t xml:space="preserve">Присоединение токовых обмоток счетчиков к вторичным обмоткам трансформаторов тока следует проводить, отдельно от цепей защиты и совместно с электроизмерительными приборами. </w:t>
      </w: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sz w:val="20"/>
          <w:szCs w:val="20"/>
        </w:rPr>
        <w:t>Использование промежуточных трансформаторов тока для включения расчетных  счетчиков запрещается.</w:t>
      </w: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sz w:val="20"/>
          <w:szCs w:val="20"/>
        </w:rPr>
        <w:t xml:space="preserve">Нагрузка вторичных обмоток измерительных трансформаторов, к которым присоединяются счетчики, не должна превышать номинальных значений. </w:t>
      </w: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proofErr w:type="gramStart"/>
      <w:r w:rsidRPr="0008644C">
        <w:rPr>
          <w:rFonts w:ascii="Arial" w:hAnsi="Arial" w:cs="Arial"/>
          <w:sz w:val="20"/>
          <w:szCs w:val="20"/>
        </w:rPr>
        <w:t>Измерительные трансформаторы напряжения по техническим характеристикам должны соответствовать ГОСТ 1983 - 2001 (“Трансформаторы напряжения.</w:t>
      </w:r>
      <w:proofErr w:type="gramEnd"/>
      <w:r w:rsidRPr="0008644C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08644C">
        <w:rPr>
          <w:rFonts w:ascii="Arial" w:hAnsi="Arial" w:cs="Arial"/>
          <w:sz w:val="20"/>
          <w:szCs w:val="20"/>
        </w:rPr>
        <w:t>Общие технические условия”).</w:t>
      </w:r>
      <w:proofErr w:type="gramEnd"/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sz w:val="20"/>
          <w:szCs w:val="20"/>
        </w:rPr>
        <w:t xml:space="preserve">Сечение и длина проводов и кабелей в цепях напряжения расчетных счетчиков должны выбираться таким образом, чтобы потери напряжения в этих цепях составляли не более 0,25 % номинального напряжения при питании от трансформаторов напряжения класса точности 0,5. Для обеспечения </w:t>
      </w:r>
      <w:r w:rsidRPr="0008644C">
        <w:rPr>
          <w:rFonts w:ascii="Arial" w:hAnsi="Arial" w:cs="Arial"/>
          <w:sz w:val="20"/>
          <w:szCs w:val="20"/>
        </w:rPr>
        <w:lastRenderedPageBreak/>
        <w:t>этого требования допускается применение отдельных кабелей от трансформаторов напряжения до счетчиков.</w:t>
      </w:r>
    </w:p>
    <w:p w:rsidR="00B904CC" w:rsidRPr="0008644C" w:rsidRDefault="00B904CC" w:rsidP="00B479E5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B904CC" w:rsidRDefault="00B904CC" w:rsidP="00FE5211">
      <w:pPr>
        <w:pStyle w:val="ad"/>
        <w:numPr>
          <w:ilvl w:val="0"/>
          <w:numId w:val="6"/>
        </w:num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08644C">
        <w:rPr>
          <w:rFonts w:ascii="Arial" w:hAnsi="Arial" w:cs="Arial"/>
          <w:b/>
          <w:sz w:val="20"/>
          <w:szCs w:val="20"/>
        </w:rPr>
        <w:t xml:space="preserve">Требования к </w:t>
      </w:r>
      <w:r>
        <w:rPr>
          <w:rFonts w:ascii="Arial" w:hAnsi="Arial" w:cs="Arial"/>
          <w:b/>
          <w:sz w:val="20"/>
          <w:szCs w:val="20"/>
        </w:rPr>
        <w:t xml:space="preserve">монтажу и </w:t>
      </w:r>
      <w:r w:rsidRPr="0008644C">
        <w:rPr>
          <w:rFonts w:ascii="Arial" w:hAnsi="Arial" w:cs="Arial"/>
          <w:b/>
          <w:sz w:val="20"/>
          <w:szCs w:val="20"/>
        </w:rPr>
        <w:t>местам установки приборов учета</w:t>
      </w:r>
    </w:p>
    <w:p w:rsidR="00FE5211" w:rsidRPr="0008644C" w:rsidRDefault="00FE5211" w:rsidP="00FE5211">
      <w:pPr>
        <w:pStyle w:val="ad"/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B479E5" w:rsidRDefault="00B904CC" w:rsidP="00B479E5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sz w:val="20"/>
          <w:szCs w:val="20"/>
        </w:rPr>
        <w:t xml:space="preserve">Приборы учета подлежат установке на границах балансовой принадлежности объектов электроэнергетики (энергопринимающих устройств) потребителей и сетевой организации, а также в иных местах, определяемых с соблюдением установленных законодательством Российской Федерации требований к местам установки приборов учета. </w:t>
      </w:r>
    </w:p>
    <w:p w:rsidR="00B904CC" w:rsidRDefault="00B904CC" w:rsidP="00B479E5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sz w:val="20"/>
          <w:szCs w:val="20"/>
        </w:rPr>
        <w:t>Например:</w:t>
      </w:r>
    </w:p>
    <w:p w:rsidR="00B904CC" w:rsidRPr="00DD66C5" w:rsidRDefault="00B904CC" w:rsidP="00B479E5">
      <w:pPr>
        <w:pStyle w:val="ad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DD66C5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Для прибора учета физических лиц:</w:t>
      </w:r>
    </w:p>
    <w:p w:rsidR="00B904CC" w:rsidRPr="0008644C" w:rsidRDefault="00B904CC" w:rsidP="00B479E5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eastAsia="ru-RU"/>
        </w:rPr>
      </w:pPr>
      <w:r w:rsidRPr="00B904CC">
        <w:rPr>
          <w:rFonts w:ascii="Arial" w:hAnsi="Arial" w:cs="Arial"/>
          <w:b/>
          <w:bCs/>
          <w:sz w:val="20"/>
          <w:szCs w:val="20"/>
          <w:highlight w:val="lightGray"/>
          <w:lang w:eastAsia="ru-RU"/>
        </w:rPr>
        <w:t>Граница земельного участка совпадает с границей дома (строения).</w:t>
      </w:r>
    </w:p>
    <w:p w:rsidR="00B904CC" w:rsidRPr="0008644C" w:rsidRDefault="003840AC" w:rsidP="00B479E5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Прибор учета может у</w:t>
      </w:r>
      <w:r w:rsidR="003A373C" w:rsidRPr="003840AC">
        <w:rPr>
          <w:rFonts w:ascii="Arial" w:hAnsi="Arial" w:cs="Arial"/>
          <w:sz w:val="20"/>
          <w:szCs w:val="20"/>
        </w:rPr>
        <w:t>станавливаться:</w:t>
      </w:r>
    </w:p>
    <w:p w:rsidR="003840AC" w:rsidRDefault="004B39D4" w:rsidP="003840AC">
      <w:pPr>
        <w:numPr>
          <w:ilvl w:val="0"/>
          <w:numId w:val="4"/>
        </w:numPr>
        <w:tabs>
          <w:tab w:val="clear" w:pos="720"/>
          <w:tab w:val="num" w:pos="0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на </w:t>
      </w:r>
      <w:r w:rsidR="002319CC">
        <w:rPr>
          <w:rFonts w:ascii="Arial" w:hAnsi="Arial" w:cs="Arial"/>
          <w:sz w:val="20"/>
          <w:szCs w:val="20"/>
        </w:rPr>
        <w:t>ф</w:t>
      </w:r>
      <w:r w:rsidR="003840AC" w:rsidRPr="0008644C">
        <w:rPr>
          <w:rFonts w:ascii="Arial" w:hAnsi="Arial" w:cs="Arial"/>
          <w:sz w:val="20"/>
          <w:szCs w:val="20"/>
        </w:rPr>
        <w:t>асад</w:t>
      </w:r>
      <w:r w:rsidR="003840AC">
        <w:rPr>
          <w:rFonts w:ascii="Arial" w:hAnsi="Arial" w:cs="Arial"/>
          <w:sz w:val="20"/>
          <w:szCs w:val="20"/>
        </w:rPr>
        <w:t>е</w:t>
      </w:r>
      <w:r w:rsidR="003840AC" w:rsidRPr="0008644C">
        <w:rPr>
          <w:rFonts w:ascii="Arial" w:hAnsi="Arial" w:cs="Arial"/>
          <w:sz w:val="20"/>
          <w:szCs w:val="20"/>
        </w:rPr>
        <w:t xml:space="preserve"> строения</w:t>
      </w:r>
      <w:r w:rsidR="003840AC">
        <w:rPr>
          <w:rFonts w:ascii="Arial" w:hAnsi="Arial" w:cs="Arial"/>
          <w:sz w:val="20"/>
          <w:szCs w:val="20"/>
        </w:rPr>
        <w:t xml:space="preserve"> (если имеется свободный доступ к прибору учета)</w:t>
      </w:r>
      <w:r w:rsidR="00DD66C5">
        <w:rPr>
          <w:rFonts w:ascii="Arial" w:hAnsi="Arial" w:cs="Arial"/>
          <w:sz w:val="20"/>
          <w:szCs w:val="20"/>
        </w:rPr>
        <w:t xml:space="preserve">. </w:t>
      </w:r>
      <w:r w:rsidR="00DD66C5" w:rsidRPr="0008644C">
        <w:rPr>
          <w:rFonts w:ascii="Arial" w:hAnsi="Arial" w:cs="Arial"/>
          <w:sz w:val="20"/>
          <w:szCs w:val="20"/>
        </w:rPr>
        <w:t xml:space="preserve">Рекомендуется высота </w:t>
      </w:r>
      <w:r w:rsidR="00DD66C5">
        <w:rPr>
          <w:rFonts w:ascii="Arial" w:hAnsi="Arial" w:cs="Arial"/>
          <w:sz w:val="20"/>
          <w:szCs w:val="20"/>
        </w:rPr>
        <w:tab/>
      </w:r>
      <w:r w:rsidR="00DD66C5" w:rsidRPr="0008644C">
        <w:rPr>
          <w:rFonts w:ascii="Arial" w:hAnsi="Arial" w:cs="Arial"/>
          <w:sz w:val="20"/>
          <w:szCs w:val="20"/>
        </w:rPr>
        <w:t>установки выносного щита на высоте 1,5 м. от уровня земли до низа щита</w:t>
      </w:r>
      <w:proofErr w:type="gramStart"/>
      <w:r w:rsidR="00DD66C5" w:rsidRPr="003840AC">
        <w:rPr>
          <w:rFonts w:ascii="Arial" w:hAnsi="Arial" w:cs="Arial"/>
          <w:sz w:val="20"/>
          <w:szCs w:val="20"/>
        </w:rPr>
        <w:t>.</w:t>
      </w:r>
      <w:r w:rsidR="003840AC" w:rsidRPr="0008644C">
        <w:rPr>
          <w:rFonts w:ascii="Arial" w:hAnsi="Arial" w:cs="Arial"/>
          <w:sz w:val="20"/>
          <w:szCs w:val="20"/>
        </w:rPr>
        <w:t>;</w:t>
      </w:r>
      <w:proofErr w:type="gramEnd"/>
    </w:p>
    <w:p w:rsidR="004B39D4" w:rsidRDefault="004B39D4" w:rsidP="004B39D4">
      <w:pPr>
        <w:keepNext/>
        <w:spacing w:line="360" w:lineRule="auto"/>
        <w:ind w:firstLine="709"/>
        <w:jc w:val="center"/>
      </w:pPr>
      <w:r>
        <w:object w:dxaOrig="8805" w:dyaOrig="68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55pt;height:294.9pt" o:ole="">
            <v:imagedata r:id="rId11" o:title=""/>
          </v:shape>
          <o:OLEObject Type="Embed" ProgID="Visio.Drawing.11" ShapeID="_x0000_i1025" DrawAspect="Content" ObjectID="_1488088776" r:id="rId12"/>
        </w:object>
      </w:r>
    </w:p>
    <w:p w:rsidR="00A80D73" w:rsidRPr="004B39D4" w:rsidRDefault="004B39D4" w:rsidP="004B39D4">
      <w:pPr>
        <w:pStyle w:val="ae"/>
        <w:jc w:val="center"/>
        <w:rPr>
          <w:rFonts w:ascii="Arial" w:hAnsi="Arial" w:cs="Arial"/>
          <w:color w:val="auto"/>
          <w:sz w:val="20"/>
          <w:szCs w:val="20"/>
        </w:rPr>
      </w:pPr>
      <w:r w:rsidRPr="004B39D4">
        <w:rPr>
          <w:color w:val="auto"/>
        </w:rPr>
        <w:t xml:space="preserve">Рисунок </w:t>
      </w:r>
      <w:r w:rsidRPr="004B39D4">
        <w:rPr>
          <w:color w:val="auto"/>
        </w:rPr>
        <w:fldChar w:fldCharType="begin"/>
      </w:r>
      <w:r w:rsidRPr="004B39D4">
        <w:rPr>
          <w:color w:val="auto"/>
        </w:rPr>
        <w:instrText xml:space="preserve"> SEQ Рисунок \* ARABIC </w:instrText>
      </w:r>
      <w:r w:rsidRPr="004B39D4">
        <w:rPr>
          <w:color w:val="auto"/>
        </w:rPr>
        <w:fldChar w:fldCharType="separate"/>
      </w:r>
      <w:r>
        <w:rPr>
          <w:noProof/>
          <w:color w:val="auto"/>
        </w:rPr>
        <w:t>1</w:t>
      </w:r>
      <w:r w:rsidRPr="004B39D4">
        <w:rPr>
          <w:color w:val="auto"/>
        </w:rPr>
        <w:fldChar w:fldCharType="end"/>
      </w:r>
      <w:r w:rsidRPr="004B39D4">
        <w:rPr>
          <w:color w:val="auto"/>
        </w:rPr>
        <w:t>. Прибор учета на фасаде строения</w:t>
      </w:r>
      <w:r w:rsidR="00672479">
        <w:rPr>
          <w:color w:val="auto"/>
        </w:rPr>
        <w:t xml:space="preserve"> (пример)</w:t>
      </w:r>
      <w:r w:rsidRPr="004B39D4">
        <w:rPr>
          <w:color w:val="auto"/>
        </w:rPr>
        <w:t>.</w:t>
      </w:r>
    </w:p>
    <w:p w:rsidR="003840AC" w:rsidRDefault="004B39D4" w:rsidP="003840AC">
      <w:pPr>
        <w:numPr>
          <w:ilvl w:val="0"/>
          <w:numId w:val="4"/>
        </w:numPr>
        <w:tabs>
          <w:tab w:val="clear" w:pos="720"/>
          <w:tab w:val="num" w:pos="0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на </w:t>
      </w:r>
      <w:r w:rsidR="002319CC">
        <w:rPr>
          <w:rFonts w:ascii="Arial" w:hAnsi="Arial" w:cs="Arial"/>
          <w:sz w:val="20"/>
          <w:szCs w:val="20"/>
        </w:rPr>
        <w:t>г</w:t>
      </w:r>
      <w:r w:rsidR="003840AC" w:rsidRPr="0008644C">
        <w:rPr>
          <w:rFonts w:ascii="Arial" w:hAnsi="Arial" w:cs="Arial"/>
          <w:sz w:val="20"/>
          <w:szCs w:val="20"/>
        </w:rPr>
        <w:t>раниц</w:t>
      </w:r>
      <w:r w:rsidR="003840AC">
        <w:rPr>
          <w:rFonts w:ascii="Arial" w:hAnsi="Arial" w:cs="Arial"/>
          <w:sz w:val="20"/>
          <w:szCs w:val="20"/>
        </w:rPr>
        <w:t>е</w:t>
      </w:r>
      <w:r w:rsidR="003840AC" w:rsidRPr="0008644C">
        <w:rPr>
          <w:rFonts w:ascii="Arial" w:hAnsi="Arial" w:cs="Arial"/>
          <w:sz w:val="20"/>
          <w:szCs w:val="20"/>
        </w:rPr>
        <w:t xml:space="preserve"> земельного участка</w:t>
      </w:r>
      <w:r w:rsidR="003840AC">
        <w:rPr>
          <w:rFonts w:ascii="Arial" w:hAnsi="Arial" w:cs="Arial"/>
          <w:sz w:val="20"/>
          <w:szCs w:val="20"/>
        </w:rPr>
        <w:t xml:space="preserve"> (при наличии технической возможности установки)</w:t>
      </w:r>
      <w:r w:rsidR="00DD66C5">
        <w:rPr>
          <w:rFonts w:ascii="Arial" w:hAnsi="Arial" w:cs="Arial"/>
          <w:sz w:val="20"/>
          <w:szCs w:val="20"/>
        </w:rPr>
        <w:t>.</w:t>
      </w:r>
      <w:r w:rsidR="00DD66C5" w:rsidRPr="00DD66C5">
        <w:rPr>
          <w:rFonts w:ascii="Arial" w:hAnsi="Arial" w:cs="Arial"/>
          <w:sz w:val="20"/>
          <w:szCs w:val="20"/>
        </w:rPr>
        <w:t xml:space="preserve"> </w:t>
      </w:r>
      <w:r w:rsidR="00DD66C5">
        <w:rPr>
          <w:rFonts w:ascii="Arial" w:hAnsi="Arial" w:cs="Arial"/>
          <w:sz w:val="20"/>
          <w:szCs w:val="20"/>
        </w:rPr>
        <w:t xml:space="preserve"> </w:t>
      </w:r>
      <w:r w:rsidR="00DD66C5">
        <w:rPr>
          <w:rFonts w:ascii="Arial" w:hAnsi="Arial" w:cs="Arial"/>
          <w:sz w:val="20"/>
          <w:szCs w:val="20"/>
        </w:rPr>
        <w:tab/>
      </w:r>
      <w:r w:rsidR="00DD66C5" w:rsidRPr="0008644C">
        <w:rPr>
          <w:rFonts w:ascii="Arial" w:hAnsi="Arial" w:cs="Arial"/>
          <w:sz w:val="20"/>
          <w:szCs w:val="20"/>
        </w:rPr>
        <w:t xml:space="preserve">Рекомендуется высота установки выносного щита на высоте 1,5 м. от уровня земли до низа </w:t>
      </w:r>
      <w:r w:rsidR="00DD66C5">
        <w:rPr>
          <w:rFonts w:ascii="Arial" w:hAnsi="Arial" w:cs="Arial"/>
          <w:sz w:val="20"/>
          <w:szCs w:val="20"/>
        </w:rPr>
        <w:tab/>
      </w:r>
      <w:r w:rsidR="00DD66C5" w:rsidRPr="0008644C">
        <w:rPr>
          <w:rFonts w:ascii="Arial" w:hAnsi="Arial" w:cs="Arial"/>
          <w:sz w:val="20"/>
          <w:szCs w:val="20"/>
        </w:rPr>
        <w:t>щита</w:t>
      </w:r>
      <w:proofErr w:type="gramStart"/>
      <w:r w:rsidR="00DD66C5" w:rsidRPr="003840AC">
        <w:rPr>
          <w:rFonts w:ascii="Arial" w:hAnsi="Arial" w:cs="Arial"/>
          <w:sz w:val="20"/>
          <w:szCs w:val="20"/>
        </w:rPr>
        <w:t>.</w:t>
      </w:r>
      <w:r w:rsidR="003840AC" w:rsidRPr="0008644C">
        <w:rPr>
          <w:rFonts w:ascii="Arial" w:hAnsi="Arial" w:cs="Arial"/>
          <w:sz w:val="20"/>
          <w:szCs w:val="20"/>
        </w:rPr>
        <w:t>;</w:t>
      </w:r>
      <w:proofErr w:type="gramEnd"/>
    </w:p>
    <w:p w:rsidR="004B39D4" w:rsidRDefault="004B39D4" w:rsidP="004B39D4">
      <w:pPr>
        <w:keepNext/>
        <w:spacing w:line="360" w:lineRule="auto"/>
        <w:ind w:firstLine="709"/>
      </w:pPr>
      <w:r>
        <w:object w:dxaOrig="10449" w:dyaOrig="5626">
          <v:shape id="_x0000_i1026" type="#_x0000_t75" style="width:401.95pt;height:216.65pt" o:ole="">
            <v:imagedata r:id="rId13" o:title=""/>
          </v:shape>
          <o:OLEObject Type="Embed" ProgID="Visio.Drawing.11" ShapeID="_x0000_i1026" DrawAspect="Content" ObjectID="_1488088777" r:id="rId14"/>
        </w:object>
      </w:r>
    </w:p>
    <w:p w:rsidR="00A80D73" w:rsidRPr="004B39D4" w:rsidRDefault="004B39D4" w:rsidP="004B39D4">
      <w:pPr>
        <w:pStyle w:val="ae"/>
        <w:jc w:val="center"/>
        <w:rPr>
          <w:color w:val="auto"/>
        </w:rPr>
      </w:pPr>
      <w:r w:rsidRPr="004B39D4">
        <w:rPr>
          <w:color w:val="auto"/>
        </w:rPr>
        <w:t xml:space="preserve">Рисунок </w:t>
      </w:r>
      <w:r w:rsidRPr="004B39D4">
        <w:rPr>
          <w:color w:val="auto"/>
        </w:rPr>
        <w:fldChar w:fldCharType="begin"/>
      </w:r>
      <w:r w:rsidRPr="004B39D4">
        <w:rPr>
          <w:color w:val="auto"/>
        </w:rPr>
        <w:instrText xml:space="preserve"> SEQ Рисунок \* ARABIC </w:instrText>
      </w:r>
      <w:r w:rsidRPr="004B39D4">
        <w:rPr>
          <w:color w:val="auto"/>
        </w:rPr>
        <w:fldChar w:fldCharType="separate"/>
      </w:r>
      <w:r>
        <w:rPr>
          <w:noProof/>
          <w:color w:val="auto"/>
        </w:rPr>
        <w:t>2</w:t>
      </w:r>
      <w:r w:rsidRPr="004B39D4">
        <w:rPr>
          <w:color w:val="auto"/>
        </w:rPr>
        <w:fldChar w:fldCharType="end"/>
      </w:r>
      <w:r w:rsidRPr="004B39D4">
        <w:rPr>
          <w:color w:val="auto"/>
        </w:rPr>
        <w:t>. На границе земельного участка</w:t>
      </w:r>
      <w:r w:rsidR="00672479">
        <w:rPr>
          <w:color w:val="auto"/>
        </w:rPr>
        <w:t xml:space="preserve"> (пример)</w:t>
      </w:r>
      <w:r w:rsidRPr="004B39D4">
        <w:rPr>
          <w:color w:val="auto"/>
        </w:rPr>
        <w:t>.</w:t>
      </w:r>
    </w:p>
    <w:p w:rsidR="002319CC" w:rsidRDefault="002319CC" w:rsidP="002319CC">
      <w:pPr>
        <w:numPr>
          <w:ilvl w:val="0"/>
          <w:numId w:val="4"/>
        </w:numPr>
        <w:tabs>
          <w:tab w:val="clear" w:pos="720"/>
          <w:tab w:val="num" w:pos="0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 опор</w:t>
      </w:r>
      <w:r w:rsidR="004B39D4">
        <w:rPr>
          <w:rFonts w:ascii="Arial" w:hAnsi="Arial" w:cs="Arial"/>
          <w:sz w:val="20"/>
          <w:szCs w:val="20"/>
        </w:rPr>
        <w:t>е</w:t>
      </w:r>
      <w:r>
        <w:rPr>
          <w:rFonts w:ascii="Arial" w:hAnsi="Arial" w:cs="Arial"/>
          <w:sz w:val="20"/>
          <w:szCs w:val="20"/>
        </w:rPr>
        <w:t xml:space="preserve"> </w:t>
      </w:r>
      <w:r w:rsidR="004B39D4">
        <w:rPr>
          <w:rFonts w:ascii="Arial" w:hAnsi="Arial" w:cs="Arial"/>
          <w:sz w:val="20"/>
          <w:szCs w:val="20"/>
        </w:rPr>
        <w:t>воздушной линии 0,4кВ</w:t>
      </w:r>
      <w:r w:rsidRPr="004B39D4">
        <w:rPr>
          <w:rFonts w:ascii="Arial" w:hAnsi="Arial" w:cs="Arial"/>
          <w:sz w:val="20"/>
          <w:szCs w:val="20"/>
        </w:rPr>
        <w:t>;</w:t>
      </w:r>
    </w:p>
    <w:p w:rsidR="004B39D4" w:rsidRDefault="00A80D73" w:rsidP="004B39D4">
      <w:pPr>
        <w:keepNext/>
        <w:spacing w:line="360" w:lineRule="auto"/>
        <w:jc w:val="center"/>
      </w:pPr>
      <w:r>
        <w:object w:dxaOrig="8635" w:dyaOrig="7898">
          <v:shape id="_x0000_i1027" type="#_x0000_t75" style="width:321.2pt;height:292.4pt" o:ole="">
            <v:imagedata r:id="rId15" o:title=""/>
          </v:shape>
          <o:OLEObject Type="Embed" ProgID="Visio.Drawing.11" ShapeID="_x0000_i1027" DrawAspect="Content" ObjectID="_1488088778" r:id="rId16"/>
        </w:object>
      </w:r>
    </w:p>
    <w:p w:rsidR="00A80D73" w:rsidRPr="004B39D4" w:rsidRDefault="004B39D4" w:rsidP="004B39D4">
      <w:pPr>
        <w:pStyle w:val="ae"/>
        <w:jc w:val="center"/>
        <w:rPr>
          <w:rFonts w:ascii="Arial" w:hAnsi="Arial" w:cs="Arial"/>
          <w:color w:val="auto"/>
          <w:sz w:val="20"/>
          <w:szCs w:val="20"/>
        </w:rPr>
      </w:pPr>
      <w:r w:rsidRPr="004B39D4">
        <w:rPr>
          <w:color w:val="auto"/>
        </w:rPr>
        <w:t xml:space="preserve">Рисунок </w:t>
      </w:r>
      <w:r w:rsidRPr="004B39D4">
        <w:rPr>
          <w:color w:val="auto"/>
        </w:rPr>
        <w:fldChar w:fldCharType="begin"/>
      </w:r>
      <w:r w:rsidRPr="004B39D4">
        <w:rPr>
          <w:color w:val="auto"/>
        </w:rPr>
        <w:instrText xml:space="preserve"> SEQ Рисунок \* ARABIC </w:instrText>
      </w:r>
      <w:r w:rsidRPr="004B39D4">
        <w:rPr>
          <w:color w:val="auto"/>
        </w:rPr>
        <w:fldChar w:fldCharType="separate"/>
      </w:r>
      <w:r w:rsidRPr="004B39D4">
        <w:rPr>
          <w:noProof/>
          <w:color w:val="auto"/>
        </w:rPr>
        <w:t>3</w:t>
      </w:r>
      <w:r w:rsidRPr="004B39D4">
        <w:rPr>
          <w:color w:val="auto"/>
        </w:rPr>
        <w:fldChar w:fldCharType="end"/>
      </w:r>
      <w:r w:rsidRPr="004B39D4">
        <w:rPr>
          <w:color w:val="auto"/>
        </w:rPr>
        <w:t xml:space="preserve">. На опоре </w:t>
      </w:r>
      <w:r w:rsidR="00672479">
        <w:rPr>
          <w:color w:val="auto"/>
        </w:rPr>
        <w:t xml:space="preserve">воздушной линии </w:t>
      </w:r>
      <w:r w:rsidRPr="004B39D4">
        <w:rPr>
          <w:color w:val="auto"/>
        </w:rPr>
        <w:t>0,4кВ</w:t>
      </w:r>
      <w:r w:rsidR="00672479">
        <w:rPr>
          <w:color w:val="auto"/>
        </w:rPr>
        <w:t xml:space="preserve"> (пример)</w:t>
      </w:r>
      <w:r w:rsidRPr="004B39D4">
        <w:rPr>
          <w:color w:val="auto"/>
        </w:rPr>
        <w:t>.</w:t>
      </w:r>
    </w:p>
    <w:p w:rsidR="002319CC" w:rsidRPr="002319CC" w:rsidRDefault="002319CC" w:rsidP="002319CC">
      <w:pPr>
        <w:numPr>
          <w:ilvl w:val="0"/>
          <w:numId w:val="4"/>
        </w:numPr>
        <w:tabs>
          <w:tab w:val="clear" w:pos="720"/>
          <w:tab w:val="num" w:pos="0"/>
        </w:tabs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и</w:t>
      </w:r>
      <w:r w:rsidRPr="002319CC">
        <w:rPr>
          <w:rFonts w:ascii="Arial" w:hAnsi="Arial" w:cs="Arial"/>
          <w:sz w:val="20"/>
          <w:szCs w:val="20"/>
        </w:rPr>
        <w:t>ны</w:t>
      </w:r>
      <w:r>
        <w:rPr>
          <w:rFonts w:ascii="Arial" w:hAnsi="Arial" w:cs="Arial"/>
          <w:sz w:val="20"/>
          <w:szCs w:val="20"/>
        </w:rPr>
        <w:t>х</w:t>
      </w:r>
      <w:r w:rsidRPr="002319CC">
        <w:rPr>
          <w:rFonts w:ascii="Arial" w:hAnsi="Arial" w:cs="Arial"/>
          <w:sz w:val="20"/>
          <w:szCs w:val="20"/>
        </w:rPr>
        <w:t xml:space="preserve"> места</w:t>
      </w:r>
      <w:r>
        <w:rPr>
          <w:rFonts w:ascii="Arial" w:hAnsi="Arial" w:cs="Arial"/>
          <w:sz w:val="20"/>
          <w:szCs w:val="20"/>
        </w:rPr>
        <w:t>х</w:t>
      </w:r>
      <w:r w:rsidRPr="002319CC">
        <w:rPr>
          <w:rFonts w:ascii="Arial" w:hAnsi="Arial" w:cs="Arial"/>
          <w:sz w:val="20"/>
          <w:szCs w:val="20"/>
        </w:rPr>
        <w:t xml:space="preserve"> установк</w:t>
      </w:r>
      <w:r>
        <w:rPr>
          <w:rFonts w:ascii="Arial" w:hAnsi="Arial" w:cs="Arial"/>
          <w:sz w:val="20"/>
          <w:szCs w:val="20"/>
        </w:rPr>
        <w:t>а</w:t>
      </w:r>
      <w:r w:rsidRPr="002319CC">
        <w:rPr>
          <w:rFonts w:ascii="Arial" w:hAnsi="Arial" w:cs="Arial"/>
          <w:sz w:val="20"/>
          <w:szCs w:val="20"/>
        </w:rPr>
        <w:t xml:space="preserve"> допуска</w:t>
      </w:r>
      <w:r>
        <w:rPr>
          <w:rFonts w:ascii="Arial" w:hAnsi="Arial" w:cs="Arial"/>
          <w:sz w:val="20"/>
          <w:szCs w:val="20"/>
        </w:rPr>
        <w:t>е</w:t>
      </w:r>
      <w:r w:rsidRPr="002319CC">
        <w:rPr>
          <w:rFonts w:ascii="Arial" w:hAnsi="Arial" w:cs="Arial"/>
          <w:sz w:val="20"/>
          <w:szCs w:val="20"/>
        </w:rPr>
        <w:t xml:space="preserve">тся при согласовании с Обособленным подразделением                </w:t>
      </w:r>
      <w:r>
        <w:rPr>
          <w:rFonts w:ascii="Arial" w:hAnsi="Arial" w:cs="Arial"/>
          <w:sz w:val="20"/>
          <w:szCs w:val="20"/>
        </w:rPr>
        <w:tab/>
      </w:r>
      <w:r w:rsidRPr="002319CC">
        <w:rPr>
          <w:rFonts w:ascii="Arial" w:hAnsi="Arial" w:cs="Arial"/>
          <w:sz w:val="20"/>
          <w:szCs w:val="20"/>
        </w:rPr>
        <w:t>ОАО «ВОЭК», обслуживающим данную территорию.</w:t>
      </w:r>
    </w:p>
    <w:p w:rsidR="00B904CC" w:rsidRPr="00B904CC" w:rsidRDefault="00B904CC" w:rsidP="00B479E5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  <w:highlight w:val="lightGray"/>
          <w:lang w:eastAsia="ru-RU"/>
        </w:rPr>
      </w:pPr>
    </w:p>
    <w:p w:rsidR="004B39D4" w:rsidRDefault="004B39D4" w:rsidP="00B479E5">
      <w:pPr>
        <w:spacing w:line="360" w:lineRule="auto"/>
        <w:rPr>
          <w:rFonts w:ascii="Arial" w:hAnsi="Arial" w:cs="Arial"/>
          <w:b/>
          <w:bCs/>
          <w:sz w:val="20"/>
          <w:szCs w:val="20"/>
          <w:highlight w:val="lightGray"/>
          <w:lang w:eastAsia="ru-RU"/>
        </w:rPr>
      </w:pPr>
    </w:p>
    <w:p w:rsidR="00B904CC" w:rsidRPr="0008644C" w:rsidRDefault="00B904CC" w:rsidP="00B479E5">
      <w:pPr>
        <w:spacing w:line="360" w:lineRule="auto"/>
        <w:rPr>
          <w:rFonts w:ascii="Arial" w:hAnsi="Arial" w:cs="Arial"/>
          <w:b/>
          <w:bCs/>
          <w:sz w:val="20"/>
          <w:szCs w:val="20"/>
          <w:lang w:eastAsia="ru-RU"/>
        </w:rPr>
      </w:pPr>
      <w:r w:rsidRPr="00B904CC">
        <w:rPr>
          <w:rFonts w:ascii="Arial" w:hAnsi="Arial" w:cs="Arial"/>
          <w:b/>
          <w:bCs/>
          <w:sz w:val="20"/>
          <w:szCs w:val="20"/>
          <w:highlight w:val="lightGray"/>
          <w:lang w:eastAsia="ru-RU"/>
        </w:rPr>
        <w:lastRenderedPageBreak/>
        <w:t>Граница земельного участка не совпадает с границей дома (строения).</w:t>
      </w:r>
    </w:p>
    <w:p w:rsidR="00B904CC" w:rsidRPr="0008644C" w:rsidRDefault="00B904CC" w:rsidP="00B479E5">
      <w:pPr>
        <w:spacing w:line="360" w:lineRule="auto"/>
        <w:rPr>
          <w:rFonts w:ascii="Arial" w:hAnsi="Arial" w:cs="Arial"/>
          <w:b/>
          <w:bCs/>
          <w:sz w:val="20"/>
          <w:szCs w:val="20"/>
          <w:lang w:eastAsia="ru-RU"/>
        </w:rPr>
      </w:pP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sz w:val="20"/>
          <w:szCs w:val="20"/>
        </w:rPr>
        <w:t xml:space="preserve">При отсутствии технической возможности установки прибора учета на границе балансовой принадлежности прибор учета подлежит установке в месте, максимально приближенном к границе балансовой принадлежности, в котором имеется техническая возможность его установки. </w:t>
      </w:r>
    </w:p>
    <w:p w:rsidR="00B904CC" w:rsidRPr="0008644C" w:rsidRDefault="009D15C9" w:rsidP="00B479E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>
        <w:object w:dxaOrig="8635" w:dyaOrig="6390">
          <v:shape id="_x0000_i1028" type="#_x0000_t75" style="width:322.45pt;height:238.55pt" o:ole="">
            <v:imagedata r:id="rId17" o:title=""/>
          </v:shape>
          <o:OLEObject Type="Embed" ProgID="Visio.Drawing.11" ShapeID="_x0000_i1028" DrawAspect="Content" ObjectID="_1488088779" r:id="rId18"/>
        </w:object>
      </w:r>
      <w:r w:rsidRPr="0008644C">
        <w:rPr>
          <w:rFonts w:ascii="Arial" w:hAnsi="Arial" w:cs="Arial"/>
          <w:sz w:val="20"/>
          <w:szCs w:val="20"/>
        </w:rPr>
        <w:object w:dxaOrig="1140" w:dyaOrig="1995">
          <v:shape id="_x0000_i1029" type="#_x0000_t75" style="width:136.5pt;height:238.55pt" o:ole="">
            <v:imagedata r:id="rId19" o:title=""/>
          </v:shape>
          <o:OLEObject Type="Embed" ProgID="PBrush" ShapeID="_x0000_i1029" DrawAspect="Content" ObjectID="_1488088780" r:id="rId20"/>
        </w:object>
      </w:r>
    </w:p>
    <w:p w:rsidR="002319CC" w:rsidRPr="0008644C" w:rsidRDefault="002319CC" w:rsidP="002319CC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Прибор учета может у</w:t>
      </w:r>
      <w:r w:rsidRPr="003840AC">
        <w:rPr>
          <w:rFonts w:ascii="Arial" w:hAnsi="Arial" w:cs="Arial"/>
          <w:sz w:val="20"/>
          <w:szCs w:val="20"/>
        </w:rPr>
        <w:t>станавливаться:</w:t>
      </w:r>
    </w:p>
    <w:p w:rsidR="002319CC" w:rsidRPr="002319CC" w:rsidRDefault="00D346C4" w:rsidP="002319CC">
      <w:pPr>
        <w:pStyle w:val="ad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на </w:t>
      </w:r>
      <w:r w:rsidR="002319CC" w:rsidRPr="002319CC">
        <w:rPr>
          <w:rFonts w:ascii="Arial" w:hAnsi="Arial" w:cs="Arial"/>
          <w:sz w:val="20"/>
          <w:szCs w:val="20"/>
        </w:rPr>
        <w:t>границе земельного участка (при наличии технической возможности установки);</w:t>
      </w:r>
    </w:p>
    <w:p w:rsidR="002319CC" w:rsidRPr="002319CC" w:rsidRDefault="002319CC" w:rsidP="002319CC">
      <w:pPr>
        <w:pStyle w:val="ad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2319CC">
        <w:rPr>
          <w:rFonts w:ascii="Arial" w:hAnsi="Arial" w:cs="Arial"/>
          <w:sz w:val="20"/>
          <w:szCs w:val="20"/>
        </w:rPr>
        <w:t>н</w:t>
      </w:r>
      <w:r>
        <w:rPr>
          <w:rFonts w:ascii="Arial" w:hAnsi="Arial" w:cs="Arial"/>
          <w:sz w:val="20"/>
          <w:szCs w:val="20"/>
        </w:rPr>
        <w:t xml:space="preserve">а </w:t>
      </w:r>
      <w:r w:rsidR="00D346C4">
        <w:rPr>
          <w:rFonts w:ascii="Arial" w:hAnsi="Arial" w:cs="Arial"/>
          <w:sz w:val="20"/>
          <w:szCs w:val="20"/>
        </w:rPr>
        <w:t>опоре воздушной линии 0,4кВ</w:t>
      </w:r>
      <w:r w:rsidR="00D346C4" w:rsidRPr="00D346C4">
        <w:rPr>
          <w:rFonts w:ascii="Arial" w:hAnsi="Arial" w:cs="Arial"/>
          <w:sz w:val="20"/>
          <w:szCs w:val="20"/>
        </w:rPr>
        <w:t>;</w:t>
      </w:r>
    </w:p>
    <w:p w:rsidR="002319CC" w:rsidRPr="002319CC" w:rsidRDefault="00D346C4" w:rsidP="002319CC">
      <w:pPr>
        <w:pStyle w:val="ad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на </w:t>
      </w:r>
      <w:r w:rsidR="002319CC" w:rsidRPr="002319CC">
        <w:rPr>
          <w:rFonts w:ascii="Arial" w:hAnsi="Arial" w:cs="Arial"/>
          <w:sz w:val="20"/>
          <w:szCs w:val="20"/>
        </w:rPr>
        <w:t>заборе как при воздушной подводке, так и при кабельном подключении (при наличии технической возможности)</w:t>
      </w:r>
      <w:r w:rsidR="002319CC">
        <w:rPr>
          <w:rFonts w:ascii="Arial" w:hAnsi="Arial" w:cs="Arial"/>
          <w:sz w:val="20"/>
          <w:szCs w:val="20"/>
        </w:rPr>
        <w:t>.</w:t>
      </w:r>
      <w:r w:rsidR="002319CC" w:rsidRPr="002319CC">
        <w:rPr>
          <w:rFonts w:ascii="Arial" w:hAnsi="Arial" w:cs="Arial"/>
          <w:sz w:val="20"/>
          <w:szCs w:val="20"/>
        </w:rPr>
        <w:t xml:space="preserve"> </w:t>
      </w:r>
      <w:r w:rsidR="002319CC" w:rsidRPr="0008644C">
        <w:rPr>
          <w:rFonts w:ascii="Arial" w:hAnsi="Arial" w:cs="Arial"/>
          <w:sz w:val="20"/>
          <w:szCs w:val="20"/>
        </w:rPr>
        <w:t>Рекомендуется высота установки выносного щита на высоте 1,5 м. от уровня земли до низа щита.</w:t>
      </w:r>
    </w:p>
    <w:p w:rsidR="002319CC" w:rsidRPr="002319CC" w:rsidRDefault="002319CC" w:rsidP="002319CC">
      <w:pPr>
        <w:pStyle w:val="ad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2319CC">
        <w:rPr>
          <w:rFonts w:ascii="Arial" w:hAnsi="Arial" w:cs="Arial"/>
          <w:sz w:val="20"/>
          <w:szCs w:val="20"/>
        </w:rPr>
        <w:t>в иных местах установка допускается при согласовании с Обособленным подразделением</w:t>
      </w:r>
      <w:r>
        <w:rPr>
          <w:rFonts w:ascii="Arial" w:hAnsi="Arial" w:cs="Arial"/>
          <w:sz w:val="20"/>
          <w:szCs w:val="20"/>
        </w:rPr>
        <w:t xml:space="preserve"> </w:t>
      </w:r>
      <w:r w:rsidRPr="002319CC">
        <w:rPr>
          <w:rFonts w:ascii="Arial" w:hAnsi="Arial" w:cs="Arial"/>
          <w:sz w:val="20"/>
          <w:szCs w:val="20"/>
        </w:rPr>
        <w:t>ОАО «ВОЭК», обслуживающим данную территорию.</w:t>
      </w:r>
    </w:p>
    <w:p w:rsidR="00D346C4" w:rsidRDefault="00D346C4">
      <w:pPr>
        <w:rPr>
          <w:rFonts w:ascii="Arial" w:hAnsi="Arial" w:cs="Arial"/>
          <w:b/>
          <w:sz w:val="20"/>
          <w:szCs w:val="20"/>
          <w:highlight w:val="lightGray"/>
          <w:lang w:eastAsia="ru-RU"/>
        </w:rPr>
      </w:pPr>
      <w:r>
        <w:rPr>
          <w:rFonts w:ascii="Arial" w:hAnsi="Arial" w:cs="Arial"/>
          <w:b/>
          <w:sz w:val="20"/>
          <w:szCs w:val="20"/>
          <w:highlight w:val="lightGray"/>
          <w:lang w:eastAsia="ru-RU"/>
        </w:rPr>
        <w:br w:type="page"/>
      </w:r>
    </w:p>
    <w:p w:rsidR="00B904CC" w:rsidRPr="0008644C" w:rsidRDefault="00B904CC" w:rsidP="00B479E5">
      <w:pPr>
        <w:spacing w:line="360" w:lineRule="auto"/>
        <w:rPr>
          <w:rFonts w:ascii="Arial" w:hAnsi="Arial" w:cs="Arial"/>
          <w:b/>
          <w:sz w:val="20"/>
          <w:szCs w:val="20"/>
          <w:lang w:eastAsia="ru-RU"/>
        </w:rPr>
      </w:pPr>
      <w:r w:rsidRPr="00B904CC">
        <w:rPr>
          <w:rFonts w:ascii="Arial" w:hAnsi="Arial" w:cs="Arial"/>
          <w:b/>
          <w:sz w:val="20"/>
          <w:szCs w:val="20"/>
          <w:highlight w:val="lightGray"/>
          <w:lang w:eastAsia="ru-RU"/>
        </w:rPr>
        <w:lastRenderedPageBreak/>
        <w:t>Установка прибора учета, входящего в состав измерительного комплекса, на опоре для физических и юридических лиц</w:t>
      </w:r>
    </w:p>
    <w:p w:rsidR="00B904CC" w:rsidRPr="0008644C" w:rsidRDefault="009D15C9" w:rsidP="009D15C9">
      <w:pPr>
        <w:spacing w:line="360" w:lineRule="auto"/>
        <w:jc w:val="center"/>
        <w:rPr>
          <w:rFonts w:ascii="Arial" w:hAnsi="Arial" w:cs="Arial"/>
          <w:b/>
          <w:sz w:val="20"/>
          <w:szCs w:val="20"/>
          <w:lang w:eastAsia="ru-RU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>
            <wp:extent cx="2326585" cy="2490557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995" cy="249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4CC" w:rsidRDefault="00B904CC" w:rsidP="00B479E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eastAsia="ru-RU"/>
        </w:rPr>
      </w:pPr>
      <w:r w:rsidRPr="0008644C">
        <w:rPr>
          <w:rFonts w:ascii="Arial" w:hAnsi="Arial" w:cs="Arial"/>
          <w:sz w:val="20"/>
          <w:szCs w:val="20"/>
        </w:rPr>
        <w:t>Прибор учета устанавливается на опоре в разрыв провода ввода</w:t>
      </w:r>
      <w:r w:rsidRPr="0008644C">
        <w:rPr>
          <w:rFonts w:ascii="Arial" w:hAnsi="Arial" w:cs="Arial"/>
          <w:sz w:val="20"/>
          <w:szCs w:val="20"/>
          <w:lang w:eastAsia="ru-RU"/>
        </w:rPr>
        <w:t>.</w:t>
      </w: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0"/>
          <w:szCs w:val="20"/>
          <w:lang w:eastAsia="ru-RU"/>
        </w:rPr>
      </w:pPr>
      <w:r w:rsidRPr="00B904CC">
        <w:rPr>
          <w:rFonts w:ascii="Arial" w:hAnsi="Arial" w:cs="Arial"/>
          <w:b/>
          <w:bCs/>
          <w:sz w:val="20"/>
          <w:szCs w:val="20"/>
          <w:highlight w:val="lightGray"/>
          <w:lang w:eastAsia="ru-RU"/>
        </w:rPr>
        <w:t>Иные места установки допускаются при согласовании с обособленным подразделением ОАО «ВОЭК», обслуживающих данную территорию.</w:t>
      </w: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0"/>
          <w:szCs w:val="20"/>
          <w:lang w:eastAsia="ru-RU"/>
        </w:rPr>
      </w:pPr>
    </w:p>
    <w:p w:rsidR="00B904CC" w:rsidRPr="0008644C" w:rsidRDefault="00B904CC" w:rsidP="00D346C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sz w:val="20"/>
          <w:szCs w:val="20"/>
        </w:rPr>
        <w:object w:dxaOrig="2295" w:dyaOrig="2040">
          <v:shape id="_x0000_i1030" type="#_x0000_t75" style="width:157.15pt;height:139.6pt" o:ole="">
            <v:imagedata r:id="rId22" o:title=""/>
          </v:shape>
          <o:OLEObject Type="Embed" ProgID="PBrush" ShapeID="_x0000_i1030" DrawAspect="Content" ObjectID="_1488088781" r:id="rId23"/>
        </w:object>
      </w:r>
    </w:p>
    <w:p w:rsidR="00B904CC" w:rsidRPr="0008644C" w:rsidRDefault="00B904CC" w:rsidP="00B479E5">
      <w:pPr>
        <w:pStyle w:val="ad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08644C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Для коллективного (общедомового) прибора учета в МКД:</w:t>
      </w:r>
    </w:p>
    <w:p w:rsidR="00B904CC" w:rsidRPr="0008644C" w:rsidRDefault="00B904CC" w:rsidP="00D346C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sz w:val="20"/>
          <w:szCs w:val="20"/>
        </w:rPr>
        <w:object w:dxaOrig="1545" w:dyaOrig="1665">
          <v:shape id="_x0000_i1031" type="#_x0000_t75" style="width:167.8pt;height:179.7pt" o:ole="">
            <v:imagedata r:id="rId24" o:title=""/>
          </v:shape>
          <o:OLEObject Type="Embed" ProgID="PBrush" ShapeID="_x0000_i1031" DrawAspect="Content" ObjectID="_1488088782" r:id="rId25"/>
        </w:object>
      </w:r>
    </w:p>
    <w:p w:rsidR="00D346C4" w:rsidRDefault="00E12114" w:rsidP="00D346C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sz w:val="20"/>
          <w:szCs w:val="20"/>
        </w:rPr>
        <w:lastRenderedPageBreak/>
        <w:t>Прибор учета устанавливается на границе раздела балансовой принадлежности</w:t>
      </w:r>
      <w:r w:rsidR="00D346C4">
        <w:rPr>
          <w:rFonts w:ascii="Arial" w:hAnsi="Arial" w:cs="Arial"/>
          <w:sz w:val="20"/>
          <w:szCs w:val="20"/>
        </w:rPr>
        <w:t>.</w:t>
      </w:r>
      <w:r w:rsidR="00D346C4" w:rsidRPr="00D346C4">
        <w:rPr>
          <w:rFonts w:ascii="Arial" w:hAnsi="Arial" w:cs="Arial"/>
          <w:sz w:val="20"/>
          <w:szCs w:val="20"/>
        </w:rPr>
        <w:t xml:space="preserve"> </w:t>
      </w:r>
      <w:r w:rsidR="00D346C4" w:rsidRPr="0008644C">
        <w:rPr>
          <w:rFonts w:ascii="Arial" w:hAnsi="Arial" w:cs="Arial"/>
          <w:sz w:val="20"/>
          <w:szCs w:val="20"/>
        </w:rPr>
        <w:t xml:space="preserve">При отсутствии технической возможности установки прибора учета на границе балансовой принадлежности прибор учета подлежит установке в месте, максимально приближенном к границе балансовой принадлежности, в котором имеется техническая возможность его установки. </w:t>
      </w:r>
    </w:p>
    <w:p w:rsidR="00D346C4" w:rsidRPr="0008644C" w:rsidRDefault="00D346C4" w:rsidP="00D346C4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Прибор учета может у</w:t>
      </w:r>
      <w:r w:rsidRPr="003840AC">
        <w:rPr>
          <w:rFonts w:ascii="Arial" w:hAnsi="Arial" w:cs="Arial"/>
          <w:sz w:val="20"/>
          <w:szCs w:val="20"/>
        </w:rPr>
        <w:t>станавливаться:</w:t>
      </w:r>
    </w:p>
    <w:p w:rsidR="00E12114" w:rsidRPr="0008644C" w:rsidRDefault="00D346C4" w:rsidP="00E12114">
      <w:pPr>
        <w:numPr>
          <w:ilvl w:val="0"/>
          <w:numId w:val="9"/>
        </w:numPr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 ф</w:t>
      </w:r>
      <w:r w:rsidR="00E12114" w:rsidRPr="0008644C">
        <w:rPr>
          <w:rFonts w:ascii="Arial" w:hAnsi="Arial" w:cs="Arial"/>
          <w:sz w:val="20"/>
          <w:szCs w:val="20"/>
        </w:rPr>
        <w:t>асад</w:t>
      </w:r>
      <w:r>
        <w:rPr>
          <w:rFonts w:ascii="Arial" w:hAnsi="Arial" w:cs="Arial"/>
          <w:sz w:val="20"/>
          <w:szCs w:val="20"/>
        </w:rPr>
        <w:t>е</w:t>
      </w:r>
      <w:r w:rsidR="00E12114" w:rsidRPr="0008644C">
        <w:rPr>
          <w:rFonts w:ascii="Arial" w:hAnsi="Arial" w:cs="Arial"/>
          <w:sz w:val="20"/>
          <w:szCs w:val="20"/>
        </w:rPr>
        <w:t xml:space="preserve"> строения</w:t>
      </w:r>
      <w:r w:rsidR="005C75A6">
        <w:rPr>
          <w:rFonts w:ascii="Arial" w:hAnsi="Arial" w:cs="Arial"/>
          <w:sz w:val="20"/>
          <w:szCs w:val="20"/>
        </w:rPr>
        <w:t xml:space="preserve">. </w:t>
      </w:r>
      <w:r w:rsidR="005C75A6" w:rsidRPr="0008644C">
        <w:rPr>
          <w:rFonts w:ascii="Arial" w:hAnsi="Arial" w:cs="Arial"/>
          <w:sz w:val="20"/>
          <w:szCs w:val="20"/>
        </w:rPr>
        <w:t xml:space="preserve">Рекомендуется высота установки выносного щита на высоте 1,5 м. от </w:t>
      </w:r>
      <w:r>
        <w:rPr>
          <w:rFonts w:ascii="Arial" w:hAnsi="Arial" w:cs="Arial"/>
          <w:sz w:val="20"/>
          <w:szCs w:val="20"/>
        </w:rPr>
        <w:tab/>
      </w:r>
      <w:r w:rsidR="005C75A6" w:rsidRPr="0008644C">
        <w:rPr>
          <w:rFonts w:ascii="Arial" w:hAnsi="Arial" w:cs="Arial"/>
          <w:sz w:val="20"/>
          <w:szCs w:val="20"/>
        </w:rPr>
        <w:t>уровня земли до низа щита</w:t>
      </w:r>
      <w:proofErr w:type="gramStart"/>
      <w:r w:rsidR="005C75A6" w:rsidRPr="0008644C">
        <w:rPr>
          <w:rFonts w:ascii="Arial" w:hAnsi="Arial" w:cs="Arial"/>
          <w:sz w:val="20"/>
          <w:szCs w:val="20"/>
        </w:rPr>
        <w:t>.</w:t>
      </w:r>
      <w:r w:rsidR="00E12114" w:rsidRPr="0008644C">
        <w:rPr>
          <w:rFonts w:ascii="Arial" w:hAnsi="Arial" w:cs="Arial"/>
          <w:sz w:val="20"/>
          <w:szCs w:val="20"/>
        </w:rPr>
        <w:t>;</w:t>
      </w:r>
      <w:proofErr w:type="gramEnd"/>
    </w:p>
    <w:p w:rsidR="00E12114" w:rsidRPr="0008644C" w:rsidRDefault="00D346C4" w:rsidP="00E12114">
      <w:pPr>
        <w:numPr>
          <w:ilvl w:val="0"/>
          <w:numId w:val="9"/>
        </w:numPr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в</w:t>
      </w:r>
      <w:r w:rsidR="00672479">
        <w:rPr>
          <w:rFonts w:ascii="Arial" w:hAnsi="Arial" w:cs="Arial"/>
          <w:sz w:val="20"/>
          <w:szCs w:val="20"/>
        </w:rPr>
        <w:t>в</w:t>
      </w:r>
      <w:r>
        <w:rPr>
          <w:rFonts w:ascii="Arial" w:hAnsi="Arial" w:cs="Arial"/>
          <w:sz w:val="20"/>
          <w:szCs w:val="20"/>
        </w:rPr>
        <w:t>о</w:t>
      </w:r>
      <w:r w:rsidR="00672479">
        <w:rPr>
          <w:rFonts w:ascii="Arial" w:hAnsi="Arial" w:cs="Arial"/>
          <w:sz w:val="20"/>
          <w:szCs w:val="20"/>
        </w:rPr>
        <w:t>дно-распределительном устройстве</w:t>
      </w:r>
      <w:r w:rsidR="005C75A6" w:rsidRPr="005C75A6">
        <w:rPr>
          <w:rFonts w:ascii="Arial" w:hAnsi="Arial" w:cs="Arial"/>
          <w:sz w:val="20"/>
          <w:szCs w:val="20"/>
        </w:rPr>
        <w:t>;</w:t>
      </w:r>
    </w:p>
    <w:p w:rsidR="00E12114" w:rsidRDefault="00D346C4" w:rsidP="00E12114">
      <w:pPr>
        <w:numPr>
          <w:ilvl w:val="0"/>
          <w:numId w:val="9"/>
        </w:numPr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распределительном устройстве </w:t>
      </w:r>
      <w:r w:rsidR="00E12114" w:rsidRPr="0008644C">
        <w:rPr>
          <w:rFonts w:ascii="Arial" w:hAnsi="Arial" w:cs="Arial"/>
          <w:sz w:val="20"/>
          <w:szCs w:val="20"/>
        </w:rPr>
        <w:t xml:space="preserve">0,4кВ </w:t>
      </w:r>
      <w:r>
        <w:rPr>
          <w:rFonts w:ascii="Arial" w:hAnsi="Arial" w:cs="Arial"/>
          <w:sz w:val="20"/>
          <w:szCs w:val="20"/>
        </w:rPr>
        <w:t>трансформаторной подстанции</w:t>
      </w:r>
      <w:r w:rsidR="00E12114" w:rsidRPr="0008644C">
        <w:rPr>
          <w:rFonts w:ascii="Arial" w:hAnsi="Arial" w:cs="Arial"/>
          <w:sz w:val="20"/>
          <w:szCs w:val="20"/>
        </w:rPr>
        <w:t>;</w:t>
      </w:r>
    </w:p>
    <w:p w:rsidR="005C75A6" w:rsidRDefault="005C75A6" w:rsidP="00E12114">
      <w:pPr>
        <w:numPr>
          <w:ilvl w:val="0"/>
          <w:numId w:val="9"/>
        </w:numPr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на опорах </w:t>
      </w:r>
      <w:r w:rsidR="00672479">
        <w:rPr>
          <w:rFonts w:ascii="Arial" w:hAnsi="Arial" w:cs="Arial"/>
          <w:sz w:val="20"/>
          <w:szCs w:val="20"/>
        </w:rPr>
        <w:t>воздушной линии электропередачи</w:t>
      </w:r>
      <w:r w:rsidRPr="005C75A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(в случае питания сооружения от </w:t>
      </w:r>
      <w:proofErr w:type="gramStart"/>
      <w:r w:rsidR="00672479">
        <w:rPr>
          <w:rFonts w:ascii="Arial" w:hAnsi="Arial" w:cs="Arial"/>
          <w:sz w:val="20"/>
          <w:szCs w:val="20"/>
        </w:rPr>
        <w:t>ВЛ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Pr="005C75A6">
        <w:rPr>
          <w:rFonts w:ascii="Arial" w:hAnsi="Arial" w:cs="Arial"/>
          <w:sz w:val="20"/>
          <w:szCs w:val="20"/>
        </w:rPr>
        <w:t>;</w:t>
      </w:r>
    </w:p>
    <w:p w:rsidR="005C75A6" w:rsidRPr="0008644C" w:rsidRDefault="005C75A6" w:rsidP="00E12114">
      <w:pPr>
        <w:numPr>
          <w:ilvl w:val="0"/>
          <w:numId w:val="9"/>
        </w:numPr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 w:rsidRPr="002319CC">
        <w:rPr>
          <w:rFonts w:ascii="Arial" w:hAnsi="Arial" w:cs="Arial"/>
          <w:sz w:val="20"/>
          <w:szCs w:val="20"/>
        </w:rPr>
        <w:t>в иных местах установка допускается при согласовании с Обособленным подразделением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2319CC">
        <w:rPr>
          <w:rFonts w:ascii="Arial" w:hAnsi="Arial" w:cs="Arial"/>
          <w:sz w:val="20"/>
          <w:szCs w:val="20"/>
        </w:rPr>
        <w:t>ОАО «ВОЭК», обслуживающим данную территорию.</w:t>
      </w:r>
    </w:p>
    <w:p w:rsidR="005C75A6" w:rsidRDefault="005C75A6" w:rsidP="00E1211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B904CC" w:rsidRPr="0008644C" w:rsidRDefault="00B904CC" w:rsidP="00B479E5">
      <w:pPr>
        <w:pStyle w:val="ad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08644C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Для приборов учета юридических лиц или индивидуальных предпринимателей:</w:t>
      </w:r>
    </w:p>
    <w:p w:rsidR="00672479" w:rsidRDefault="00B904CC" w:rsidP="0067247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sz w:val="20"/>
          <w:szCs w:val="20"/>
        </w:rPr>
        <w:t>Прибор учета устанавливается на границе раздела балансовой принадлежности</w:t>
      </w:r>
      <w:r w:rsidR="00672479">
        <w:rPr>
          <w:rFonts w:ascii="Arial" w:hAnsi="Arial" w:cs="Arial"/>
          <w:sz w:val="20"/>
          <w:szCs w:val="20"/>
        </w:rPr>
        <w:t>.</w:t>
      </w:r>
      <w:r w:rsidR="00672479" w:rsidRPr="00672479">
        <w:rPr>
          <w:rFonts w:ascii="Arial" w:hAnsi="Arial" w:cs="Arial"/>
          <w:sz w:val="20"/>
          <w:szCs w:val="20"/>
        </w:rPr>
        <w:t xml:space="preserve"> </w:t>
      </w:r>
      <w:r w:rsidR="00672479" w:rsidRPr="0008644C">
        <w:rPr>
          <w:rFonts w:ascii="Arial" w:hAnsi="Arial" w:cs="Arial"/>
          <w:sz w:val="20"/>
          <w:szCs w:val="20"/>
        </w:rPr>
        <w:t xml:space="preserve">При отсутствии технической возможности установки прибора учета на границе балансовой принадлежности прибор учета подлежит установке в месте, максимально приближенном к границе балансовой принадлежности, в котором имеется техническая возможность его установки. </w:t>
      </w:r>
    </w:p>
    <w:p w:rsidR="00B904CC" w:rsidRPr="0008644C" w:rsidRDefault="00672479" w:rsidP="00672479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Прибор учета может у</w:t>
      </w:r>
      <w:r w:rsidRPr="003840AC">
        <w:rPr>
          <w:rFonts w:ascii="Arial" w:hAnsi="Arial" w:cs="Arial"/>
          <w:sz w:val="20"/>
          <w:szCs w:val="20"/>
        </w:rPr>
        <w:t>станавливаться:</w:t>
      </w:r>
    </w:p>
    <w:p w:rsidR="00B904CC" w:rsidRPr="0008644C" w:rsidRDefault="00672479" w:rsidP="00DD66C5">
      <w:pPr>
        <w:numPr>
          <w:ilvl w:val="0"/>
          <w:numId w:val="10"/>
        </w:numPr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 ф</w:t>
      </w:r>
      <w:r w:rsidR="00B904CC" w:rsidRPr="0008644C">
        <w:rPr>
          <w:rFonts w:ascii="Arial" w:hAnsi="Arial" w:cs="Arial"/>
          <w:sz w:val="20"/>
          <w:szCs w:val="20"/>
        </w:rPr>
        <w:t>асад</w:t>
      </w:r>
      <w:r>
        <w:rPr>
          <w:rFonts w:ascii="Arial" w:hAnsi="Arial" w:cs="Arial"/>
          <w:sz w:val="20"/>
          <w:szCs w:val="20"/>
        </w:rPr>
        <w:t>е</w:t>
      </w:r>
      <w:r w:rsidR="00B904CC" w:rsidRPr="0008644C">
        <w:rPr>
          <w:rFonts w:ascii="Arial" w:hAnsi="Arial" w:cs="Arial"/>
          <w:sz w:val="20"/>
          <w:szCs w:val="20"/>
        </w:rPr>
        <w:t xml:space="preserve"> строения;</w:t>
      </w:r>
    </w:p>
    <w:p w:rsidR="00B904CC" w:rsidRDefault="00672479" w:rsidP="00DD66C5">
      <w:pPr>
        <w:numPr>
          <w:ilvl w:val="0"/>
          <w:numId w:val="10"/>
        </w:numPr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на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г</w:t>
      </w:r>
      <w:r w:rsidR="00B904CC" w:rsidRPr="0008644C">
        <w:rPr>
          <w:rFonts w:ascii="Arial" w:hAnsi="Arial" w:cs="Arial"/>
          <w:sz w:val="20"/>
          <w:szCs w:val="20"/>
        </w:rPr>
        <w:t>раница</w:t>
      </w:r>
      <w:proofErr w:type="gramEnd"/>
      <w:r w:rsidR="00B904CC" w:rsidRPr="0008644C">
        <w:rPr>
          <w:rFonts w:ascii="Arial" w:hAnsi="Arial" w:cs="Arial"/>
          <w:sz w:val="20"/>
          <w:szCs w:val="20"/>
        </w:rPr>
        <w:t xml:space="preserve"> земельного участка</w:t>
      </w:r>
      <w:r>
        <w:rPr>
          <w:rFonts w:ascii="Arial" w:hAnsi="Arial" w:cs="Arial"/>
          <w:sz w:val="20"/>
          <w:szCs w:val="20"/>
        </w:rPr>
        <w:t xml:space="preserve"> (при наличии технической возможности)</w:t>
      </w:r>
      <w:r w:rsidR="00B904CC" w:rsidRPr="0008644C">
        <w:rPr>
          <w:rFonts w:ascii="Arial" w:hAnsi="Arial" w:cs="Arial"/>
          <w:sz w:val="20"/>
          <w:szCs w:val="20"/>
        </w:rPr>
        <w:t>;</w:t>
      </w:r>
    </w:p>
    <w:p w:rsidR="003A373C" w:rsidRPr="0008644C" w:rsidRDefault="00672479" w:rsidP="00DD66C5">
      <w:pPr>
        <w:numPr>
          <w:ilvl w:val="0"/>
          <w:numId w:val="10"/>
        </w:numPr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вводно-распределительном устройстве</w:t>
      </w:r>
      <w:r w:rsidRPr="005C75A6">
        <w:rPr>
          <w:rFonts w:ascii="Arial" w:hAnsi="Arial" w:cs="Arial"/>
          <w:sz w:val="20"/>
          <w:szCs w:val="20"/>
        </w:rPr>
        <w:t>;</w:t>
      </w:r>
    </w:p>
    <w:p w:rsidR="00672479" w:rsidRDefault="00672479" w:rsidP="00DD66C5">
      <w:pPr>
        <w:numPr>
          <w:ilvl w:val="0"/>
          <w:numId w:val="10"/>
        </w:numPr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распределительном устройстве </w:t>
      </w:r>
      <w:r w:rsidRPr="0008644C">
        <w:rPr>
          <w:rFonts w:ascii="Arial" w:hAnsi="Arial" w:cs="Arial"/>
          <w:sz w:val="20"/>
          <w:szCs w:val="20"/>
        </w:rPr>
        <w:t xml:space="preserve">0,4кВ </w:t>
      </w:r>
      <w:r>
        <w:rPr>
          <w:rFonts w:ascii="Arial" w:hAnsi="Arial" w:cs="Arial"/>
          <w:sz w:val="20"/>
          <w:szCs w:val="20"/>
        </w:rPr>
        <w:t>трансформаторной подстанции</w:t>
      </w:r>
      <w:r w:rsidRPr="0008644C">
        <w:rPr>
          <w:rFonts w:ascii="Arial" w:hAnsi="Arial" w:cs="Arial"/>
          <w:sz w:val="20"/>
          <w:szCs w:val="20"/>
        </w:rPr>
        <w:t>;</w:t>
      </w:r>
    </w:p>
    <w:p w:rsidR="00672479" w:rsidRDefault="00672479" w:rsidP="00DD66C5">
      <w:pPr>
        <w:numPr>
          <w:ilvl w:val="0"/>
          <w:numId w:val="10"/>
        </w:numPr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распределительном устройстве 6-10</w:t>
      </w:r>
      <w:r w:rsidRPr="0008644C">
        <w:rPr>
          <w:rFonts w:ascii="Arial" w:hAnsi="Arial" w:cs="Arial"/>
          <w:sz w:val="20"/>
          <w:szCs w:val="20"/>
        </w:rPr>
        <w:t xml:space="preserve">кВ </w:t>
      </w:r>
      <w:r>
        <w:rPr>
          <w:rFonts w:ascii="Arial" w:hAnsi="Arial" w:cs="Arial"/>
          <w:sz w:val="20"/>
          <w:szCs w:val="20"/>
        </w:rPr>
        <w:t>трансформаторной подстанции</w:t>
      </w:r>
      <w:r w:rsidRPr="0008644C">
        <w:rPr>
          <w:rFonts w:ascii="Arial" w:hAnsi="Arial" w:cs="Arial"/>
          <w:sz w:val="20"/>
          <w:szCs w:val="20"/>
        </w:rPr>
        <w:t>;</w:t>
      </w:r>
    </w:p>
    <w:p w:rsidR="00B904CC" w:rsidRPr="0008644C" w:rsidRDefault="00672479" w:rsidP="00DD66C5">
      <w:pPr>
        <w:numPr>
          <w:ilvl w:val="0"/>
          <w:numId w:val="10"/>
        </w:numPr>
        <w:spacing w:line="360" w:lineRule="auto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</w:t>
      </w:r>
      <w:r w:rsidR="00B904CC" w:rsidRPr="0008644C">
        <w:rPr>
          <w:rFonts w:ascii="Arial" w:hAnsi="Arial" w:cs="Arial"/>
          <w:sz w:val="20"/>
          <w:szCs w:val="20"/>
        </w:rPr>
        <w:t>а отпайках от линий 6-10кВ;</w:t>
      </w:r>
    </w:p>
    <w:p w:rsidR="00672479" w:rsidRDefault="00672479" w:rsidP="00B479E5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B904CC" w:rsidRPr="00C86B91" w:rsidRDefault="00B904CC" w:rsidP="00B479E5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5D4A90">
        <w:rPr>
          <w:rFonts w:ascii="Arial" w:hAnsi="Arial" w:cs="Arial"/>
          <w:sz w:val="20"/>
          <w:szCs w:val="20"/>
        </w:rPr>
        <w:t xml:space="preserve">При монтаже счетчика электрической энергии на опоре </w:t>
      </w:r>
      <w:proofErr w:type="gramStart"/>
      <w:r w:rsidRPr="005D4A90">
        <w:rPr>
          <w:rFonts w:ascii="Arial" w:hAnsi="Arial" w:cs="Arial"/>
          <w:sz w:val="20"/>
          <w:szCs w:val="20"/>
        </w:rPr>
        <w:t>ВЛ</w:t>
      </w:r>
      <w:proofErr w:type="gramEnd"/>
      <w:r w:rsidRPr="005D4A90">
        <w:rPr>
          <w:rFonts w:ascii="Arial" w:hAnsi="Arial" w:cs="Arial"/>
          <w:sz w:val="20"/>
          <w:szCs w:val="20"/>
        </w:rPr>
        <w:t xml:space="preserve"> 0,4 кВ, счетчик подлежит установке в отдельном запирающемся шкафу наружной установки со степенью защиты от проникновения воды и посторонних предметов, соответствующий </w:t>
      </w:r>
      <w:r w:rsidRPr="005D4A90">
        <w:rPr>
          <w:rFonts w:ascii="Arial" w:hAnsi="Arial" w:cs="Arial"/>
          <w:sz w:val="20"/>
          <w:szCs w:val="20"/>
          <w:lang w:val="en-US"/>
        </w:rPr>
        <w:t>IP</w:t>
      </w:r>
      <w:r w:rsidRPr="005D4A90">
        <w:rPr>
          <w:rFonts w:ascii="Arial" w:hAnsi="Arial" w:cs="Arial"/>
          <w:sz w:val="20"/>
          <w:szCs w:val="20"/>
        </w:rPr>
        <w:t xml:space="preserve"> 54 по ГОСТ 14254-96. В случае установки счетчика электрической энергии с выносным отображающим устройством (дисплеем), счетчик подлежит установке в месте подключения отходящей линии (ввода) к сетям электроснабжения. В шкафу перед счетчиком должен быть предусмотрен аппарат защиты от короткого замыкания во внутридомовой сети, выбранный по расчетному току сети, имеющий устройство для пломбирования или маркирования исключающее доступ к контактам (при отсутствии в ШУ </w:t>
      </w:r>
      <w:proofErr w:type="spellStart"/>
      <w:r w:rsidRPr="005D4A90">
        <w:rPr>
          <w:rFonts w:ascii="Arial" w:hAnsi="Arial" w:cs="Arial"/>
          <w:sz w:val="20"/>
          <w:szCs w:val="20"/>
        </w:rPr>
        <w:t>фальшпанели</w:t>
      </w:r>
      <w:proofErr w:type="spellEnd"/>
      <w:r w:rsidRPr="005D4A90">
        <w:rPr>
          <w:rFonts w:ascii="Arial" w:hAnsi="Arial" w:cs="Arial"/>
          <w:sz w:val="20"/>
          <w:szCs w:val="20"/>
        </w:rPr>
        <w:t xml:space="preserve"> с возможностью пломбирования). Внутридомовую сеть к счетчику прямого включения подключить непосредственно к выходным (нагрузочным) клеммам счетчика в соответствии со схемой, указанной в паспорте применяемого счетчика. Монтаж шкафа учета выполнить по нормам безопасности от поражения </w:t>
      </w:r>
      <w:r w:rsidRPr="005D4A90">
        <w:rPr>
          <w:rFonts w:ascii="Arial" w:hAnsi="Arial" w:cs="Arial"/>
          <w:sz w:val="20"/>
          <w:szCs w:val="20"/>
        </w:rPr>
        <w:lastRenderedPageBreak/>
        <w:t xml:space="preserve">электрическим током и возгорания. Должны быть выполнены мероприятия по защите от хищения электрической энергии путем замены неизолированного ввода на </w:t>
      </w:r>
      <w:proofErr w:type="gramStart"/>
      <w:r w:rsidRPr="005D4A90">
        <w:rPr>
          <w:rFonts w:ascii="Arial" w:hAnsi="Arial" w:cs="Arial"/>
          <w:sz w:val="20"/>
          <w:szCs w:val="20"/>
        </w:rPr>
        <w:t>изолированный</w:t>
      </w:r>
      <w:proofErr w:type="gramEnd"/>
      <w:r w:rsidRPr="005D4A90">
        <w:rPr>
          <w:rFonts w:ascii="Arial" w:hAnsi="Arial" w:cs="Arial"/>
          <w:sz w:val="20"/>
          <w:szCs w:val="20"/>
        </w:rPr>
        <w:t xml:space="preserve"> (кабельный).</w:t>
      </w:r>
    </w:p>
    <w:p w:rsidR="00B904CC" w:rsidRDefault="00B904CC" w:rsidP="0007110E">
      <w:pPr>
        <w:spacing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sz w:val="20"/>
          <w:szCs w:val="20"/>
        </w:rPr>
        <w:t>Иные места установки допускаются при согласовании с Обособленным подразделением                ОАО «ВОЭК», обслуживающим данную территорию.</w:t>
      </w:r>
    </w:p>
    <w:p w:rsidR="00B904CC" w:rsidRPr="0008644C" w:rsidRDefault="00B904CC" w:rsidP="00B479E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346C4" w:rsidRDefault="00D346C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B904CC" w:rsidRPr="0008644C" w:rsidRDefault="00B904CC" w:rsidP="00B479E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6.</w:t>
      </w:r>
      <w:r w:rsidRPr="0008644C">
        <w:rPr>
          <w:rFonts w:ascii="Arial" w:hAnsi="Arial" w:cs="Arial"/>
          <w:b/>
          <w:sz w:val="20"/>
          <w:szCs w:val="20"/>
        </w:rPr>
        <w:t xml:space="preserve"> Типовые схемы подключения приборов учета</w:t>
      </w:r>
    </w:p>
    <w:p w:rsidR="00B904CC" w:rsidRPr="0008644C" w:rsidRDefault="00B904CC" w:rsidP="00B479E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904CC" w:rsidRDefault="00C16611" w:rsidP="00B479E5">
      <w:pPr>
        <w:keepNext/>
        <w:spacing w:line="360" w:lineRule="auto"/>
        <w:jc w:val="center"/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673475" cy="2266315"/>
            <wp:effectExtent l="0" t="0" r="3175" b="635"/>
            <wp:docPr id="9" name="Рисунок 4" descr="Описание: http://www.udmene.ru/images/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www.udmene.ru/images/Sh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4CC" w:rsidRPr="00D41737" w:rsidRDefault="00B904CC" w:rsidP="00B479E5">
      <w:pPr>
        <w:pStyle w:val="ae"/>
        <w:jc w:val="center"/>
        <w:rPr>
          <w:rFonts w:ascii="Arial" w:hAnsi="Arial" w:cs="Arial"/>
          <w:color w:val="auto"/>
        </w:rPr>
      </w:pPr>
      <w:r w:rsidRPr="00D41737">
        <w:rPr>
          <w:rFonts w:ascii="Arial" w:hAnsi="Arial" w:cs="Arial"/>
          <w:color w:val="auto"/>
        </w:rPr>
        <w:t xml:space="preserve">Рисунок </w:t>
      </w:r>
      <w:r w:rsidR="00A04D1D" w:rsidRPr="00D41737">
        <w:rPr>
          <w:rFonts w:ascii="Arial" w:hAnsi="Arial" w:cs="Arial"/>
          <w:color w:val="auto"/>
        </w:rPr>
        <w:fldChar w:fldCharType="begin"/>
      </w:r>
      <w:r w:rsidRPr="00D41737">
        <w:rPr>
          <w:rFonts w:ascii="Arial" w:hAnsi="Arial" w:cs="Arial"/>
          <w:color w:val="auto"/>
        </w:rPr>
        <w:instrText xml:space="preserve"> SEQ Рисунок \* ARABIC </w:instrText>
      </w:r>
      <w:r w:rsidR="00A04D1D" w:rsidRPr="00D41737">
        <w:rPr>
          <w:rFonts w:ascii="Arial" w:hAnsi="Arial" w:cs="Arial"/>
          <w:color w:val="auto"/>
        </w:rPr>
        <w:fldChar w:fldCharType="separate"/>
      </w:r>
      <w:r w:rsidR="004B39D4">
        <w:rPr>
          <w:rFonts w:ascii="Arial" w:hAnsi="Arial" w:cs="Arial"/>
          <w:noProof/>
          <w:color w:val="auto"/>
        </w:rPr>
        <w:t>4</w:t>
      </w:r>
      <w:r w:rsidR="00A04D1D" w:rsidRPr="00D41737">
        <w:rPr>
          <w:rFonts w:ascii="Arial" w:hAnsi="Arial" w:cs="Arial"/>
          <w:color w:val="auto"/>
        </w:rPr>
        <w:fldChar w:fldCharType="end"/>
      </w:r>
      <w:r w:rsidRPr="00D41737">
        <w:rPr>
          <w:rFonts w:ascii="Arial" w:hAnsi="Arial" w:cs="Arial"/>
          <w:color w:val="auto"/>
        </w:rPr>
        <w:t>. Схема подключения однофазного счетчика</w:t>
      </w:r>
    </w:p>
    <w:p w:rsidR="00B904CC" w:rsidRDefault="00B904CC" w:rsidP="00B479E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904CC" w:rsidRPr="0008644C" w:rsidRDefault="00B904CC" w:rsidP="00B479E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904CC" w:rsidRDefault="00C16611" w:rsidP="00B479E5">
      <w:pPr>
        <w:keepNext/>
        <w:autoSpaceDE w:val="0"/>
        <w:autoSpaceDN w:val="0"/>
        <w:adjustRightInd w:val="0"/>
        <w:spacing w:line="360" w:lineRule="auto"/>
        <w:jc w:val="center"/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874260" cy="2671445"/>
            <wp:effectExtent l="0" t="0" r="2540" b="0"/>
            <wp:docPr id="10" name="Рисунок 3" descr="Описание: http://www.udmene.ru/images/S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www.udmene.ru/images/Sh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4CC" w:rsidRDefault="00B904CC" w:rsidP="00B479E5">
      <w:pPr>
        <w:pStyle w:val="ae"/>
        <w:spacing w:after="0"/>
        <w:jc w:val="center"/>
        <w:rPr>
          <w:rFonts w:ascii="Arial" w:hAnsi="Arial" w:cs="Arial"/>
          <w:color w:val="auto"/>
        </w:rPr>
      </w:pPr>
      <w:r w:rsidRPr="00D41737">
        <w:rPr>
          <w:rFonts w:ascii="Arial" w:hAnsi="Arial" w:cs="Arial"/>
          <w:color w:val="auto"/>
        </w:rPr>
        <w:t xml:space="preserve">Рисунок </w:t>
      </w:r>
      <w:r w:rsidR="00A04D1D" w:rsidRPr="00D41737">
        <w:rPr>
          <w:rFonts w:ascii="Arial" w:hAnsi="Arial" w:cs="Arial"/>
          <w:color w:val="auto"/>
        </w:rPr>
        <w:fldChar w:fldCharType="begin"/>
      </w:r>
      <w:r w:rsidRPr="00D41737">
        <w:rPr>
          <w:rFonts w:ascii="Arial" w:hAnsi="Arial" w:cs="Arial"/>
          <w:color w:val="auto"/>
        </w:rPr>
        <w:instrText xml:space="preserve"> SEQ Рисунок \* ARABIC </w:instrText>
      </w:r>
      <w:r w:rsidR="00A04D1D" w:rsidRPr="00D41737">
        <w:rPr>
          <w:rFonts w:ascii="Arial" w:hAnsi="Arial" w:cs="Arial"/>
          <w:color w:val="auto"/>
        </w:rPr>
        <w:fldChar w:fldCharType="separate"/>
      </w:r>
      <w:r w:rsidR="004B39D4">
        <w:rPr>
          <w:rFonts w:ascii="Arial" w:hAnsi="Arial" w:cs="Arial"/>
          <w:noProof/>
          <w:color w:val="auto"/>
        </w:rPr>
        <w:t>5</w:t>
      </w:r>
      <w:r w:rsidR="00A04D1D" w:rsidRPr="00D41737">
        <w:rPr>
          <w:rFonts w:ascii="Arial" w:hAnsi="Arial" w:cs="Arial"/>
          <w:color w:val="auto"/>
        </w:rPr>
        <w:fldChar w:fldCharType="end"/>
      </w:r>
      <w:r w:rsidRPr="00D41737">
        <w:rPr>
          <w:rFonts w:ascii="Arial" w:hAnsi="Arial" w:cs="Arial"/>
          <w:color w:val="auto"/>
        </w:rPr>
        <w:t>.</w:t>
      </w:r>
      <w:r>
        <w:rPr>
          <w:rFonts w:ascii="Arial" w:hAnsi="Arial" w:cs="Arial"/>
          <w:color w:val="auto"/>
        </w:rPr>
        <w:t xml:space="preserve"> </w:t>
      </w:r>
      <w:r w:rsidRPr="00D41737">
        <w:rPr>
          <w:rFonts w:ascii="Arial" w:hAnsi="Arial" w:cs="Arial"/>
          <w:color w:val="auto"/>
        </w:rPr>
        <w:t xml:space="preserve">Схема подключения трехфазного электросчетчика </w:t>
      </w:r>
      <w:proofErr w:type="gramStart"/>
      <w:r w:rsidRPr="00D41737">
        <w:rPr>
          <w:rFonts w:ascii="Arial" w:hAnsi="Arial" w:cs="Arial"/>
          <w:color w:val="auto"/>
        </w:rPr>
        <w:t>к</w:t>
      </w:r>
      <w:proofErr w:type="gramEnd"/>
      <w:r w:rsidRPr="00D41737">
        <w:rPr>
          <w:rFonts w:ascii="Arial" w:hAnsi="Arial" w:cs="Arial"/>
          <w:color w:val="auto"/>
        </w:rPr>
        <w:t xml:space="preserve"> </w:t>
      </w:r>
    </w:p>
    <w:p w:rsidR="00B904CC" w:rsidRPr="00D41737" w:rsidRDefault="00B904CC" w:rsidP="00B479E5">
      <w:pPr>
        <w:pStyle w:val="ae"/>
        <w:spacing w:after="0"/>
        <w:jc w:val="center"/>
        <w:rPr>
          <w:rFonts w:ascii="Arial" w:hAnsi="Arial" w:cs="Arial"/>
          <w:color w:val="auto"/>
          <w:sz w:val="20"/>
          <w:szCs w:val="20"/>
        </w:rPr>
      </w:pPr>
      <w:r w:rsidRPr="00D41737">
        <w:rPr>
          <w:rFonts w:ascii="Arial" w:hAnsi="Arial" w:cs="Arial"/>
          <w:color w:val="auto"/>
        </w:rPr>
        <w:t>трехфазной 3-х или 4-х проводной сети</w:t>
      </w: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904CC" w:rsidRDefault="00C16611" w:rsidP="00B479E5">
      <w:pPr>
        <w:keepNext/>
        <w:autoSpaceDE w:val="0"/>
        <w:autoSpaceDN w:val="0"/>
        <w:adjustRightInd w:val="0"/>
        <w:spacing w:line="360" w:lineRule="auto"/>
        <w:jc w:val="center"/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846705" cy="2544445"/>
            <wp:effectExtent l="0" t="0" r="0" b="8255"/>
            <wp:docPr id="11" name="Рисунок 2" descr="Описание: http://www.udmene.ru/images/Sh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www.udmene.ru/images/Sh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4CC" w:rsidRPr="00D41737" w:rsidRDefault="00B904CC" w:rsidP="00B479E5">
      <w:pPr>
        <w:pStyle w:val="ae"/>
        <w:jc w:val="center"/>
        <w:rPr>
          <w:rFonts w:ascii="Arial" w:hAnsi="Arial" w:cs="Arial"/>
          <w:color w:val="auto"/>
          <w:sz w:val="20"/>
          <w:szCs w:val="20"/>
        </w:rPr>
      </w:pPr>
      <w:r w:rsidRPr="00D41737">
        <w:rPr>
          <w:rFonts w:ascii="Arial" w:hAnsi="Arial" w:cs="Arial"/>
          <w:color w:val="auto"/>
        </w:rPr>
        <w:t xml:space="preserve">Рисунок </w:t>
      </w:r>
      <w:r w:rsidR="00A04D1D" w:rsidRPr="00D41737">
        <w:rPr>
          <w:rFonts w:ascii="Arial" w:hAnsi="Arial" w:cs="Arial"/>
          <w:color w:val="auto"/>
        </w:rPr>
        <w:fldChar w:fldCharType="begin"/>
      </w:r>
      <w:r w:rsidRPr="00D41737">
        <w:rPr>
          <w:rFonts w:ascii="Arial" w:hAnsi="Arial" w:cs="Arial"/>
          <w:color w:val="auto"/>
        </w:rPr>
        <w:instrText xml:space="preserve"> SEQ Рисунок \* ARABIC </w:instrText>
      </w:r>
      <w:r w:rsidR="00A04D1D" w:rsidRPr="00D41737">
        <w:rPr>
          <w:rFonts w:ascii="Arial" w:hAnsi="Arial" w:cs="Arial"/>
          <w:color w:val="auto"/>
        </w:rPr>
        <w:fldChar w:fldCharType="separate"/>
      </w:r>
      <w:r w:rsidR="004B39D4">
        <w:rPr>
          <w:rFonts w:ascii="Arial" w:hAnsi="Arial" w:cs="Arial"/>
          <w:noProof/>
          <w:color w:val="auto"/>
        </w:rPr>
        <w:t>6</w:t>
      </w:r>
      <w:r w:rsidR="00A04D1D" w:rsidRPr="00D41737">
        <w:rPr>
          <w:rFonts w:ascii="Arial" w:hAnsi="Arial" w:cs="Arial"/>
          <w:color w:val="auto"/>
        </w:rPr>
        <w:fldChar w:fldCharType="end"/>
      </w:r>
      <w:r w:rsidRPr="00D41737">
        <w:rPr>
          <w:rFonts w:ascii="Arial" w:hAnsi="Arial" w:cs="Arial"/>
          <w:color w:val="auto"/>
        </w:rPr>
        <w:t>. Схема подключения трехфазного электросчетчика с помощью трех трансформаторов тока к трехфазной 3-х или 4-х проводной сети</w:t>
      </w:r>
    </w:p>
    <w:p w:rsidR="00B904CC" w:rsidRDefault="00B904CC" w:rsidP="00B479E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904CC" w:rsidRDefault="00C16611" w:rsidP="00B479E5">
      <w:pPr>
        <w:keepNext/>
        <w:autoSpaceDE w:val="0"/>
        <w:autoSpaceDN w:val="0"/>
        <w:adjustRightInd w:val="0"/>
        <w:spacing w:line="360" w:lineRule="auto"/>
        <w:jc w:val="center"/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687320" cy="2313940"/>
            <wp:effectExtent l="0" t="0" r="0" b="0"/>
            <wp:docPr id="12" name="Рисунок 1" descr="Описание: http://www.udmene.ru/images/S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udmene.ru/images/Sh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4CC" w:rsidRPr="00576790" w:rsidRDefault="00B904CC" w:rsidP="00B479E5">
      <w:pPr>
        <w:pStyle w:val="ae"/>
        <w:jc w:val="center"/>
        <w:rPr>
          <w:rFonts w:ascii="Arial" w:hAnsi="Arial" w:cs="Arial"/>
          <w:color w:val="auto"/>
          <w:sz w:val="20"/>
          <w:szCs w:val="20"/>
        </w:rPr>
      </w:pPr>
      <w:r w:rsidRPr="00576790">
        <w:rPr>
          <w:rFonts w:ascii="Arial" w:hAnsi="Arial" w:cs="Arial"/>
          <w:color w:val="auto"/>
        </w:rPr>
        <w:t xml:space="preserve">Рисунок </w:t>
      </w:r>
      <w:r w:rsidR="00A04D1D" w:rsidRPr="00576790">
        <w:rPr>
          <w:rFonts w:ascii="Arial" w:hAnsi="Arial" w:cs="Arial"/>
          <w:color w:val="auto"/>
        </w:rPr>
        <w:fldChar w:fldCharType="begin"/>
      </w:r>
      <w:r w:rsidRPr="00576790">
        <w:rPr>
          <w:rFonts w:ascii="Arial" w:hAnsi="Arial" w:cs="Arial"/>
          <w:color w:val="auto"/>
        </w:rPr>
        <w:instrText xml:space="preserve"> SEQ Рисунок \* ARABIC </w:instrText>
      </w:r>
      <w:r w:rsidR="00A04D1D" w:rsidRPr="00576790">
        <w:rPr>
          <w:rFonts w:ascii="Arial" w:hAnsi="Arial" w:cs="Arial"/>
          <w:color w:val="auto"/>
        </w:rPr>
        <w:fldChar w:fldCharType="separate"/>
      </w:r>
      <w:r w:rsidR="004B39D4">
        <w:rPr>
          <w:rFonts w:ascii="Arial" w:hAnsi="Arial" w:cs="Arial"/>
          <w:noProof/>
          <w:color w:val="auto"/>
        </w:rPr>
        <w:t>7</w:t>
      </w:r>
      <w:r w:rsidR="00A04D1D" w:rsidRPr="00576790">
        <w:rPr>
          <w:rFonts w:ascii="Arial" w:hAnsi="Arial" w:cs="Arial"/>
          <w:color w:val="auto"/>
        </w:rPr>
        <w:fldChar w:fldCharType="end"/>
      </w:r>
      <w:r w:rsidRPr="00576790">
        <w:rPr>
          <w:rFonts w:ascii="Arial" w:hAnsi="Arial" w:cs="Arial"/>
          <w:color w:val="auto"/>
        </w:rPr>
        <w:t>. Схема подключения трехфазного электросчетчика с помощью трех трансформаторов тока и трех трансформаторов напряжения к трехфазной 3-х или 4-х проводной сети</w:t>
      </w:r>
    </w:p>
    <w:p w:rsidR="00B904CC" w:rsidRPr="0008644C" w:rsidRDefault="00B904CC" w:rsidP="00B479E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:rsidR="00B904CC" w:rsidRPr="0008644C" w:rsidRDefault="00B904CC" w:rsidP="00B479E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8644C">
        <w:rPr>
          <w:rFonts w:ascii="Arial" w:hAnsi="Arial" w:cs="Arial"/>
          <w:b/>
          <w:sz w:val="20"/>
          <w:szCs w:val="20"/>
        </w:rPr>
        <w:t xml:space="preserve"> </w:t>
      </w:r>
    </w:p>
    <w:p w:rsidR="00DD33CF" w:rsidRPr="00B904CC" w:rsidRDefault="00DD33CF" w:rsidP="00B479E5"/>
    <w:sectPr w:rsidR="00DD33CF" w:rsidRPr="00B904CC" w:rsidSect="0007110E"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383" w:right="851" w:bottom="1134" w:left="1418" w:header="425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26B" w:rsidRDefault="0037126B" w:rsidP="00805142">
      <w:pPr>
        <w:pStyle w:val="RKSTitle254127"/>
      </w:pPr>
      <w:r>
        <w:separator/>
      </w:r>
    </w:p>
  </w:endnote>
  <w:endnote w:type="continuationSeparator" w:id="0">
    <w:p w:rsidR="0037126B" w:rsidRDefault="0037126B" w:rsidP="00805142">
      <w:pPr>
        <w:pStyle w:val="RKSTitle254127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50D2C7B0-5394-4CE0-947F-1F1A3216422B}"/>
    <w:embedBold r:id="rId2" w:fontKey="{B676F238-1D65-4CB2-9B61-C193B4455DD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9B722322-027B-4B96-B74D-C42FEC22949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92AA7BD-5EEB-465A-8272-57B40F9C49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6C4" w:rsidRDefault="00D346C4" w:rsidP="00805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346C4" w:rsidRDefault="00D346C4" w:rsidP="00805142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6C4" w:rsidRDefault="000D0BB9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83384D">
      <w:rPr>
        <w:noProof/>
      </w:rPr>
      <w:t>2</w:t>
    </w:r>
    <w:r>
      <w:rPr>
        <w:noProof/>
      </w:rPr>
      <w:fldChar w:fldCharType="end"/>
    </w:r>
  </w:p>
  <w:p w:rsidR="00D346C4" w:rsidRPr="009300FA" w:rsidRDefault="00D346C4" w:rsidP="009300FA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6C4" w:rsidRPr="005D2332" w:rsidRDefault="00D346C4" w:rsidP="005D2332">
    <w:pPr>
      <w:pStyle w:val="a4"/>
    </w:pPr>
    <w:r>
      <w:rPr>
        <w:noProof/>
        <w:lang w:eastAsia="ru-RU"/>
      </w:rPr>
      <w:drawing>
        <wp:inline distT="0" distB="0" distL="0" distR="0">
          <wp:extent cx="1741170" cy="1327785"/>
          <wp:effectExtent l="0" t="0" r="0" b="5715"/>
          <wp:docPr id="13" name="Рисунок 13" descr="ni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ni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170" cy="1327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26B" w:rsidRDefault="0037126B" w:rsidP="00805142">
      <w:pPr>
        <w:pStyle w:val="RKSTitle254127"/>
      </w:pPr>
      <w:r>
        <w:separator/>
      </w:r>
    </w:p>
  </w:footnote>
  <w:footnote w:type="continuationSeparator" w:id="0">
    <w:p w:rsidR="0037126B" w:rsidRDefault="0037126B" w:rsidP="00805142">
      <w:pPr>
        <w:pStyle w:val="RKSTitle254127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47" w:type="dxa"/>
      <w:tblLook w:val="01E0" w:firstRow="1" w:lastRow="1" w:firstColumn="1" w:lastColumn="1" w:noHBand="0" w:noVBand="0"/>
    </w:tblPr>
    <w:tblGrid>
      <w:gridCol w:w="3767"/>
      <w:gridCol w:w="5926"/>
    </w:tblGrid>
    <w:tr w:rsidR="00D346C4" w:rsidTr="006657EF">
      <w:tc>
        <w:tcPr>
          <w:tcW w:w="3705" w:type="dxa"/>
          <w:hideMark/>
        </w:tcPr>
        <w:p w:rsidR="00D346C4" w:rsidRDefault="00D346C4" w:rsidP="006657EF">
          <w:pPr>
            <w:pStyle w:val="Arial8RGB0"/>
            <w:tabs>
              <w:tab w:val="left" w:pos="2793"/>
            </w:tabs>
            <w:ind w:left="0" w:right="-331"/>
            <w:rPr>
              <w:lang w:val="en-US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339725</wp:posOffset>
                </wp:positionV>
                <wp:extent cx="2356485" cy="873760"/>
                <wp:effectExtent l="0" t="0" r="0" b="0"/>
                <wp:wrapNone/>
                <wp:docPr id="154" name="Рисунок 154" descr="Воэ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" descr="Воэк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56485" cy="873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8A3E1A">
            <w:rPr>
              <w:noProof/>
              <w:lang w:eastAsia="ru-RU"/>
            </w:rPr>
            <mc:AlternateContent>
              <mc:Choice Requires="wpc">
                <w:drawing>
                  <wp:inline distT="0" distB="0" distL="0" distR="0">
                    <wp:extent cx="2465070" cy="1213485"/>
                    <wp:effectExtent l="0" t="0" r="0" b="0"/>
                    <wp:docPr id="1" name="Полотно 1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/>
                        </wpc:wpc>
                      </a:graphicData>
                    </a:graphic>
                  </wp:inline>
                </w:drawing>
              </mc:Choice>
              <mc:Fallback>
                <w:pict>
                  <v:group id="Полотно 152" o:spid="_x0000_s1026" editas="canvas" style="width:194.1pt;height:95.55pt;mso-position-horizontal-relative:char;mso-position-vertical-relative:line" coordsize="24650,1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27" type="#_x0000_t75" style="position:absolute;width:24650;height:12134;visibility:visible;mso-wrap-style:square">
                      <v:fill o:detectmouseclick="t"/>
                      <v:path o:connecttype="none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5926" w:type="dxa"/>
        </w:tcPr>
        <w:p w:rsidR="00D346C4" w:rsidRDefault="00D346C4" w:rsidP="006657EF">
          <w:pPr>
            <w:pStyle w:val="a7"/>
            <w:ind w:left="69"/>
            <w:rPr>
              <w:rFonts w:ascii="Arial" w:hAnsi="Arial"/>
              <w:color w:val="004C84"/>
              <w:sz w:val="16"/>
            </w:rPr>
          </w:pPr>
        </w:p>
        <w:p w:rsidR="00D346C4" w:rsidRDefault="00D346C4" w:rsidP="006657EF">
          <w:pPr>
            <w:pStyle w:val="a7"/>
            <w:ind w:left="69"/>
            <w:rPr>
              <w:rFonts w:ascii="Arial" w:hAnsi="Arial"/>
              <w:color w:val="004C84"/>
              <w:sz w:val="16"/>
            </w:rPr>
          </w:pPr>
        </w:p>
        <w:p w:rsidR="00D346C4" w:rsidRDefault="00D346C4" w:rsidP="006657EF">
          <w:pPr>
            <w:pStyle w:val="a7"/>
            <w:ind w:left="69"/>
            <w:rPr>
              <w:rFonts w:ascii="Arial" w:hAnsi="Arial"/>
              <w:color w:val="004C84"/>
              <w:sz w:val="16"/>
            </w:rPr>
          </w:pPr>
        </w:p>
        <w:p w:rsidR="00D346C4" w:rsidRDefault="00D346C4" w:rsidP="006657EF">
          <w:pPr>
            <w:pStyle w:val="a7"/>
            <w:ind w:left="69"/>
            <w:rPr>
              <w:rFonts w:ascii="Arial" w:hAnsi="Arial"/>
              <w:color w:val="004C84"/>
              <w:sz w:val="16"/>
            </w:rPr>
          </w:pPr>
        </w:p>
        <w:p w:rsidR="00D346C4" w:rsidRDefault="00D346C4" w:rsidP="006657EF">
          <w:pPr>
            <w:pStyle w:val="a7"/>
            <w:ind w:left="69"/>
            <w:rPr>
              <w:rFonts w:ascii="Arial" w:hAnsi="Arial"/>
              <w:color w:val="004C84"/>
              <w:sz w:val="16"/>
            </w:rPr>
          </w:pPr>
        </w:p>
      </w:tc>
    </w:tr>
  </w:tbl>
  <w:p w:rsidR="00D346C4" w:rsidRPr="009300FA" w:rsidRDefault="00D346C4" w:rsidP="009300F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47" w:type="dxa"/>
      <w:tblLook w:val="01E0" w:firstRow="1" w:lastRow="1" w:firstColumn="1" w:lastColumn="1" w:noHBand="0" w:noVBand="0"/>
    </w:tblPr>
    <w:tblGrid>
      <w:gridCol w:w="3705"/>
      <w:gridCol w:w="5926"/>
    </w:tblGrid>
    <w:tr w:rsidR="00D346C4" w:rsidRPr="0007110E" w:rsidTr="006657EF">
      <w:tc>
        <w:tcPr>
          <w:tcW w:w="3705" w:type="dxa"/>
          <w:hideMark/>
        </w:tcPr>
        <w:p w:rsidR="00D346C4" w:rsidRDefault="00D346C4" w:rsidP="006657EF">
          <w:pPr>
            <w:pStyle w:val="Arial8RGB0"/>
            <w:tabs>
              <w:tab w:val="left" w:pos="2793"/>
            </w:tabs>
            <w:ind w:left="0" w:right="-331"/>
            <w:rPr>
              <w:lang w:val="en-US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339725</wp:posOffset>
                </wp:positionV>
                <wp:extent cx="2356485" cy="873760"/>
                <wp:effectExtent l="0" t="0" r="0" b="0"/>
                <wp:wrapNone/>
                <wp:docPr id="151" name="Рисунок 151" descr="Воэ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1" descr="Воэк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56485" cy="873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26" w:type="dxa"/>
        </w:tcPr>
        <w:p w:rsidR="00D346C4" w:rsidRDefault="00D346C4" w:rsidP="006657EF">
          <w:pPr>
            <w:pStyle w:val="a7"/>
            <w:ind w:left="69"/>
            <w:rPr>
              <w:rFonts w:ascii="Arial" w:hAnsi="Arial"/>
              <w:color w:val="004C84"/>
              <w:sz w:val="16"/>
            </w:rPr>
          </w:pPr>
        </w:p>
        <w:p w:rsidR="00D346C4" w:rsidRDefault="00D346C4" w:rsidP="006657EF">
          <w:pPr>
            <w:pStyle w:val="a7"/>
            <w:ind w:left="69"/>
            <w:rPr>
              <w:rFonts w:ascii="Arial" w:hAnsi="Arial"/>
              <w:color w:val="004C84"/>
              <w:sz w:val="16"/>
            </w:rPr>
          </w:pPr>
        </w:p>
        <w:p w:rsidR="00D346C4" w:rsidRDefault="00D346C4" w:rsidP="006657EF">
          <w:pPr>
            <w:pStyle w:val="a7"/>
            <w:ind w:left="69"/>
            <w:rPr>
              <w:rFonts w:ascii="Arial" w:hAnsi="Arial"/>
              <w:color w:val="004C84"/>
              <w:sz w:val="16"/>
            </w:rPr>
          </w:pPr>
        </w:p>
        <w:p w:rsidR="00D346C4" w:rsidRDefault="00D346C4" w:rsidP="006657EF">
          <w:pPr>
            <w:pStyle w:val="a7"/>
            <w:ind w:left="69"/>
            <w:rPr>
              <w:rFonts w:ascii="Arial" w:hAnsi="Arial"/>
              <w:color w:val="004C84"/>
              <w:sz w:val="16"/>
            </w:rPr>
          </w:pPr>
        </w:p>
        <w:p w:rsidR="00D346C4" w:rsidRDefault="00D346C4" w:rsidP="006657EF">
          <w:pPr>
            <w:pStyle w:val="a7"/>
            <w:ind w:left="69"/>
            <w:rPr>
              <w:rFonts w:ascii="Arial" w:hAnsi="Arial"/>
              <w:color w:val="004C84"/>
              <w:sz w:val="16"/>
            </w:rPr>
          </w:pPr>
        </w:p>
        <w:p w:rsidR="00D346C4" w:rsidRDefault="00D346C4" w:rsidP="006657EF">
          <w:pPr>
            <w:pStyle w:val="a7"/>
            <w:ind w:left="69"/>
            <w:rPr>
              <w:rFonts w:ascii="Arial" w:hAnsi="Arial"/>
              <w:color w:val="004C84"/>
              <w:sz w:val="16"/>
            </w:rPr>
          </w:pPr>
        </w:p>
        <w:p w:rsidR="00D346C4" w:rsidRPr="0007110E" w:rsidRDefault="00D346C4" w:rsidP="006657EF">
          <w:pPr>
            <w:pStyle w:val="a7"/>
            <w:ind w:left="69"/>
            <w:rPr>
              <w:rFonts w:ascii="Arial" w:hAnsi="Arial"/>
              <w:color w:val="004C84"/>
              <w:sz w:val="16"/>
              <w:lang w:val="en-US"/>
            </w:rPr>
          </w:pPr>
        </w:p>
      </w:tc>
    </w:tr>
  </w:tbl>
  <w:p w:rsidR="00D346C4" w:rsidRPr="0007110E" w:rsidRDefault="00D346C4" w:rsidP="009300FA">
    <w:pPr>
      <w:pStyle w:val="a7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11E42"/>
    <w:multiLevelType w:val="multilevel"/>
    <w:tmpl w:val="34A06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0C32147C"/>
    <w:multiLevelType w:val="hybridMultilevel"/>
    <w:tmpl w:val="02F0EED2"/>
    <w:lvl w:ilvl="0" w:tplc="61461482">
      <w:start w:val="1"/>
      <w:numFmt w:val="decimal"/>
      <w:lvlText w:val="%1."/>
      <w:lvlJc w:val="left"/>
      <w:pPr>
        <w:tabs>
          <w:tab w:val="num" w:pos="555"/>
        </w:tabs>
        <w:ind w:left="55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EC6615"/>
    <w:multiLevelType w:val="multilevel"/>
    <w:tmpl w:val="A0BAA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0DF53274"/>
    <w:multiLevelType w:val="hybridMultilevel"/>
    <w:tmpl w:val="7BAE6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57FFC"/>
    <w:multiLevelType w:val="hybridMultilevel"/>
    <w:tmpl w:val="954E59AA"/>
    <w:lvl w:ilvl="0" w:tplc="1D12B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6C7196"/>
    <w:multiLevelType w:val="hybridMultilevel"/>
    <w:tmpl w:val="A3AC74C4"/>
    <w:lvl w:ilvl="0" w:tplc="F04677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F1F18A5"/>
    <w:multiLevelType w:val="hybridMultilevel"/>
    <w:tmpl w:val="4F4CA374"/>
    <w:lvl w:ilvl="0" w:tplc="8B28EA04">
      <w:start w:val="1"/>
      <w:numFmt w:val="decimal"/>
      <w:lvlText w:val="%1."/>
      <w:lvlJc w:val="left"/>
      <w:pPr>
        <w:ind w:left="16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31" w:hanging="360"/>
      </w:pPr>
    </w:lvl>
    <w:lvl w:ilvl="2" w:tplc="0419001B" w:tentative="1">
      <w:start w:val="1"/>
      <w:numFmt w:val="lowerRoman"/>
      <w:lvlText w:val="%3."/>
      <w:lvlJc w:val="right"/>
      <w:pPr>
        <w:ind w:left="3051" w:hanging="180"/>
      </w:pPr>
    </w:lvl>
    <w:lvl w:ilvl="3" w:tplc="0419000F" w:tentative="1">
      <w:start w:val="1"/>
      <w:numFmt w:val="decimal"/>
      <w:lvlText w:val="%4."/>
      <w:lvlJc w:val="left"/>
      <w:pPr>
        <w:ind w:left="3771" w:hanging="360"/>
      </w:pPr>
    </w:lvl>
    <w:lvl w:ilvl="4" w:tplc="04190019" w:tentative="1">
      <w:start w:val="1"/>
      <w:numFmt w:val="lowerLetter"/>
      <w:lvlText w:val="%5."/>
      <w:lvlJc w:val="left"/>
      <w:pPr>
        <w:ind w:left="4491" w:hanging="360"/>
      </w:pPr>
    </w:lvl>
    <w:lvl w:ilvl="5" w:tplc="0419001B" w:tentative="1">
      <w:start w:val="1"/>
      <w:numFmt w:val="lowerRoman"/>
      <w:lvlText w:val="%6."/>
      <w:lvlJc w:val="right"/>
      <w:pPr>
        <w:ind w:left="5211" w:hanging="180"/>
      </w:pPr>
    </w:lvl>
    <w:lvl w:ilvl="6" w:tplc="0419000F" w:tentative="1">
      <w:start w:val="1"/>
      <w:numFmt w:val="decimal"/>
      <w:lvlText w:val="%7."/>
      <w:lvlJc w:val="left"/>
      <w:pPr>
        <w:ind w:left="5931" w:hanging="360"/>
      </w:pPr>
    </w:lvl>
    <w:lvl w:ilvl="7" w:tplc="04190019" w:tentative="1">
      <w:start w:val="1"/>
      <w:numFmt w:val="lowerLetter"/>
      <w:lvlText w:val="%8."/>
      <w:lvlJc w:val="left"/>
      <w:pPr>
        <w:ind w:left="6651" w:hanging="360"/>
      </w:pPr>
    </w:lvl>
    <w:lvl w:ilvl="8" w:tplc="0419001B" w:tentative="1">
      <w:start w:val="1"/>
      <w:numFmt w:val="lowerRoman"/>
      <w:lvlText w:val="%9."/>
      <w:lvlJc w:val="right"/>
      <w:pPr>
        <w:ind w:left="7371" w:hanging="180"/>
      </w:pPr>
    </w:lvl>
  </w:abstractNum>
  <w:abstractNum w:abstractNumId="7">
    <w:nsid w:val="50E400F2"/>
    <w:multiLevelType w:val="multilevel"/>
    <w:tmpl w:val="C1A08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5A0336"/>
    <w:multiLevelType w:val="hybridMultilevel"/>
    <w:tmpl w:val="527CE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822"/>
    <w:rsid w:val="00020DC1"/>
    <w:rsid w:val="000215CF"/>
    <w:rsid w:val="00025CB9"/>
    <w:rsid w:val="00034921"/>
    <w:rsid w:val="00056F0B"/>
    <w:rsid w:val="0007110E"/>
    <w:rsid w:val="00083C61"/>
    <w:rsid w:val="0009678E"/>
    <w:rsid w:val="00096CBD"/>
    <w:rsid w:val="000D0BB9"/>
    <w:rsid w:val="000F0907"/>
    <w:rsid w:val="000F3C6E"/>
    <w:rsid w:val="00143BDA"/>
    <w:rsid w:val="00147638"/>
    <w:rsid w:val="0017344F"/>
    <w:rsid w:val="0019056F"/>
    <w:rsid w:val="001943C6"/>
    <w:rsid w:val="001A0145"/>
    <w:rsid w:val="001B1717"/>
    <w:rsid w:val="001D4FF1"/>
    <w:rsid w:val="001F5762"/>
    <w:rsid w:val="00211DA5"/>
    <w:rsid w:val="0023002B"/>
    <w:rsid w:val="002319CC"/>
    <w:rsid w:val="00237B2A"/>
    <w:rsid w:val="00237D99"/>
    <w:rsid w:val="002411A7"/>
    <w:rsid w:val="00246324"/>
    <w:rsid w:val="0025231C"/>
    <w:rsid w:val="00255F57"/>
    <w:rsid w:val="00274367"/>
    <w:rsid w:val="002774F5"/>
    <w:rsid w:val="00297E35"/>
    <w:rsid w:val="002C133D"/>
    <w:rsid w:val="002C2003"/>
    <w:rsid w:val="002E1531"/>
    <w:rsid w:val="002E2D45"/>
    <w:rsid w:val="002E75E9"/>
    <w:rsid w:val="002F6A97"/>
    <w:rsid w:val="003014BD"/>
    <w:rsid w:val="00314B4A"/>
    <w:rsid w:val="00336B53"/>
    <w:rsid w:val="0036383A"/>
    <w:rsid w:val="00364E0C"/>
    <w:rsid w:val="0037126B"/>
    <w:rsid w:val="00376687"/>
    <w:rsid w:val="003840AC"/>
    <w:rsid w:val="003A373C"/>
    <w:rsid w:val="003A4D91"/>
    <w:rsid w:val="003C4A0E"/>
    <w:rsid w:val="003D203F"/>
    <w:rsid w:val="003F0CFE"/>
    <w:rsid w:val="00400024"/>
    <w:rsid w:val="00403461"/>
    <w:rsid w:val="00411BDF"/>
    <w:rsid w:val="00412A4F"/>
    <w:rsid w:val="00412C22"/>
    <w:rsid w:val="00413128"/>
    <w:rsid w:val="00425521"/>
    <w:rsid w:val="00456A50"/>
    <w:rsid w:val="0045767A"/>
    <w:rsid w:val="00480ED3"/>
    <w:rsid w:val="004918EA"/>
    <w:rsid w:val="004B0FD3"/>
    <w:rsid w:val="004B39D4"/>
    <w:rsid w:val="004C11E8"/>
    <w:rsid w:val="004C1776"/>
    <w:rsid w:val="004C2B63"/>
    <w:rsid w:val="00506601"/>
    <w:rsid w:val="0052120E"/>
    <w:rsid w:val="00523443"/>
    <w:rsid w:val="00555932"/>
    <w:rsid w:val="00587339"/>
    <w:rsid w:val="005A048F"/>
    <w:rsid w:val="005A32B8"/>
    <w:rsid w:val="005B6FCC"/>
    <w:rsid w:val="005C75A6"/>
    <w:rsid w:val="005D2332"/>
    <w:rsid w:val="005D6BF4"/>
    <w:rsid w:val="005E6B29"/>
    <w:rsid w:val="005F1E82"/>
    <w:rsid w:val="00654F11"/>
    <w:rsid w:val="0066134A"/>
    <w:rsid w:val="006657EF"/>
    <w:rsid w:val="00665979"/>
    <w:rsid w:val="00672479"/>
    <w:rsid w:val="0067381F"/>
    <w:rsid w:val="00687385"/>
    <w:rsid w:val="00693F1C"/>
    <w:rsid w:val="0069580F"/>
    <w:rsid w:val="006A4419"/>
    <w:rsid w:val="006C5EED"/>
    <w:rsid w:val="006E699E"/>
    <w:rsid w:val="0072286E"/>
    <w:rsid w:val="007337DC"/>
    <w:rsid w:val="00735846"/>
    <w:rsid w:val="00735B8E"/>
    <w:rsid w:val="00754387"/>
    <w:rsid w:val="00791862"/>
    <w:rsid w:val="00791E90"/>
    <w:rsid w:val="0079507C"/>
    <w:rsid w:val="00796674"/>
    <w:rsid w:val="007B5615"/>
    <w:rsid w:val="007F2E92"/>
    <w:rsid w:val="00805142"/>
    <w:rsid w:val="00805AE4"/>
    <w:rsid w:val="008136CF"/>
    <w:rsid w:val="0083384D"/>
    <w:rsid w:val="00855780"/>
    <w:rsid w:val="00856E65"/>
    <w:rsid w:val="008620C0"/>
    <w:rsid w:val="00863278"/>
    <w:rsid w:val="008823C2"/>
    <w:rsid w:val="0089323E"/>
    <w:rsid w:val="008A3168"/>
    <w:rsid w:val="008A3E1A"/>
    <w:rsid w:val="008A7261"/>
    <w:rsid w:val="008C0941"/>
    <w:rsid w:val="008D3CF3"/>
    <w:rsid w:val="008D5931"/>
    <w:rsid w:val="008D606C"/>
    <w:rsid w:val="008E2292"/>
    <w:rsid w:val="008F65C8"/>
    <w:rsid w:val="008F7190"/>
    <w:rsid w:val="00904020"/>
    <w:rsid w:val="009135CE"/>
    <w:rsid w:val="009300FA"/>
    <w:rsid w:val="00933293"/>
    <w:rsid w:val="0093554D"/>
    <w:rsid w:val="009405E7"/>
    <w:rsid w:val="00956E18"/>
    <w:rsid w:val="009749E8"/>
    <w:rsid w:val="00982ABE"/>
    <w:rsid w:val="00985699"/>
    <w:rsid w:val="009C6924"/>
    <w:rsid w:val="009D15C9"/>
    <w:rsid w:val="009F0A6D"/>
    <w:rsid w:val="009F0B53"/>
    <w:rsid w:val="00A04D1D"/>
    <w:rsid w:val="00A0535C"/>
    <w:rsid w:val="00A106D4"/>
    <w:rsid w:val="00A2113C"/>
    <w:rsid w:val="00A253E6"/>
    <w:rsid w:val="00A33F0A"/>
    <w:rsid w:val="00A37A5D"/>
    <w:rsid w:val="00A51CD9"/>
    <w:rsid w:val="00A5554C"/>
    <w:rsid w:val="00A6161F"/>
    <w:rsid w:val="00A63C5F"/>
    <w:rsid w:val="00A70873"/>
    <w:rsid w:val="00A7741D"/>
    <w:rsid w:val="00A80D73"/>
    <w:rsid w:val="00A902E6"/>
    <w:rsid w:val="00A9508C"/>
    <w:rsid w:val="00AB0A22"/>
    <w:rsid w:val="00AC3A27"/>
    <w:rsid w:val="00AC6C36"/>
    <w:rsid w:val="00AD45D0"/>
    <w:rsid w:val="00B0515C"/>
    <w:rsid w:val="00B113A1"/>
    <w:rsid w:val="00B201ED"/>
    <w:rsid w:val="00B247C5"/>
    <w:rsid w:val="00B31C40"/>
    <w:rsid w:val="00B46822"/>
    <w:rsid w:val="00B479E5"/>
    <w:rsid w:val="00B616C7"/>
    <w:rsid w:val="00B70056"/>
    <w:rsid w:val="00B70163"/>
    <w:rsid w:val="00B75F05"/>
    <w:rsid w:val="00B80D3E"/>
    <w:rsid w:val="00B904CC"/>
    <w:rsid w:val="00BB4E4B"/>
    <w:rsid w:val="00BB523D"/>
    <w:rsid w:val="00BC251E"/>
    <w:rsid w:val="00BD2D7A"/>
    <w:rsid w:val="00C015A5"/>
    <w:rsid w:val="00C04220"/>
    <w:rsid w:val="00C070B6"/>
    <w:rsid w:val="00C127F6"/>
    <w:rsid w:val="00C16611"/>
    <w:rsid w:val="00C57F51"/>
    <w:rsid w:val="00C8243B"/>
    <w:rsid w:val="00C830BA"/>
    <w:rsid w:val="00CA630F"/>
    <w:rsid w:val="00CB5F3E"/>
    <w:rsid w:val="00CC2FF9"/>
    <w:rsid w:val="00CD7559"/>
    <w:rsid w:val="00CE3BAA"/>
    <w:rsid w:val="00CE5752"/>
    <w:rsid w:val="00CF1DDC"/>
    <w:rsid w:val="00D164BA"/>
    <w:rsid w:val="00D346C4"/>
    <w:rsid w:val="00D37082"/>
    <w:rsid w:val="00D466C7"/>
    <w:rsid w:val="00D5243A"/>
    <w:rsid w:val="00D629C5"/>
    <w:rsid w:val="00D80653"/>
    <w:rsid w:val="00D8075C"/>
    <w:rsid w:val="00DC2E58"/>
    <w:rsid w:val="00DD33CF"/>
    <w:rsid w:val="00DD66C5"/>
    <w:rsid w:val="00DE239C"/>
    <w:rsid w:val="00DE5823"/>
    <w:rsid w:val="00DE79F5"/>
    <w:rsid w:val="00E12114"/>
    <w:rsid w:val="00E14060"/>
    <w:rsid w:val="00E147D0"/>
    <w:rsid w:val="00E242D4"/>
    <w:rsid w:val="00E37FF9"/>
    <w:rsid w:val="00E43398"/>
    <w:rsid w:val="00E4529A"/>
    <w:rsid w:val="00E5665F"/>
    <w:rsid w:val="00E65685"/>
    <w:rsid w:val="00E701B2"/>
    <w:rsid w:val="00E91217"/>
    <w:rsid w:val="00E97755"/>
    <w:rsid w:val="00EC4EB1"/>
    <w:rsid w:val="00ED520A"/>
    <w:rsid w:val="00EE376D"/>
    <w:rsid w:val="00F030DD"/>
    <w:rsid w:val="00F05B51"/>
    <w:rsid w:val="00F12028"/>
    <w:rsid w:val="00F20273"/>
    <w:rsid w:val="00F37BF6"/>
    <w:rsid w:val="00F41486"/>
    <w:rsid w:val="00F41B1E"/>
    <w:rsid w:val="00F50689"/>
    <w:rsid w:val="00F62A3F"/>
    <w:rsid w:val="00F73AE7"/>
    <w:rsid w:val="00F94EA4"/>
    <w:rsid w:val="00FE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344F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47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KSStyle">
    <w:name w:val="RKS_Style"/>
    <w:basedOn w:val="a"/>
    <w:rsid w:val="008571CB"/>
    <w:pPr>
      <w:ind w:left="1361"/>
    </w:pPr>
    <w:rPr>
      <w:rFonts w:ascii="Arial" w:hAnsi="Arial"/>
      <w:sz w:val="20"/>
    </w:rPr>
  </w:style>
  <w:style w:type="paragraph" w:customStyle="1" w:styleId="RKSTitle">
    <w:name w:val="RKS_Title"/>
    <w:basedOn w:val="a"/>
    <w:rsid w:val="001B6424"/>
    <w:rPr>
      <w:rFonts w:ascii="Arial" w:hAnsi="Arial"/>
      <w:b/>
    </w:rPr>
  </w:style>
  <w:style w:type="paragraph" w:customStyle="1" w:styleId="-">
    <w:name w:val="РКС-верх"/>
    <w:basedOn w:val="a"/>
    <w:rsid w:val="00CF59BA"/>
    <w:pPr>
      <w:ind w:left="4423"/>
    </w:pPr>
    <w:rPr>
      <w:rFonts w:ascii="Arial" w:hAnsi="Arial"/>
      <w:sz w:val="16"/>
    </w:rPr>
  </w:style>
  <w:style w:type="paragraph" w:customStyle="1" w:styleId="Arial8RGB0">
    <w:name w:val="Стиль Arial 8 пт Другой цвет (RGB(0"/>
    <w:aliases w:val="76,132))"/>
    <w:basedOn w:val="a"/>
    <w:rsid w:val="00CF59BA"/>
    <w:pPr>
      <w:ind w:left="4423"/>
    </w:pPr>
    <w:rPr>
      <w:rFonts w:ascii="Arial" w:hAnsi="Arial"/>
      <w:color w:val="004C84"/>
      <w:sz w:val="16"/>
    </w:rPr>
  </w:style>
  <w:style w:type="paragraph" w:customStyle="1" w:styleId="RKSTitle254127">
    <w:name w:val="Стиль RKS_Title + Слева:  254 см Первая строка:  127 см"/>
    <w:basedOn w:val="RKSTitle"/>
    <w:rsid w:val="00CF59BA"/>
    <w:pPr>
      <w:ind w:left="4423"/>
    </w:pPr>
    <w:rPr>
      <w:bCs/>
      <w:szCs w:val="20"/>
    </w:rPr>
  </w:style>
  <w:style w:type="paragraph" w:styleId="a4">
    <w:name w:val="footer"/>
    <w:basedOn w:val="a"/>
    <w:link w:val="a5"/>
    <w:uiPriority w:val="99"/>
    <w:rsid w:val="000E1EF1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E1EF1"/>
  </w:style>
  <w:style w:type="paragraph" w:styleId="a7">
    <w:name w:val="header"/>
    <w:basedOn w:val="a"/>
    <w:link w:val="a8"/>
    <w:rsid w:val="00237D99"/>
    <w:pPr>
      <w:tabs>
        <w:tab w:val="center" w:pos="4677"/>
        <w:tab w:val="right" w:pos="9355"/>
      </w:tabs>
    </w:pPr>
  </w:style>
  <w:style w:type="character" w:styleId="a9">
    <w:name w:val="Hyperlink"/>
    <w:rsid w:val="008F7190"/>
    <w:rPr>
      <w:color w:val="0000FF"/>
      <w:u w:val="single"/>
    </w:rPr>
  </w:style>
  <w:style w:type="paragraph" w:customStyle="1" w:styleId="aa">
    <w:name w:val="Тема письма"/>
    <w:basedOn w:val="a"/>
    <w:rsid w:val="00B46822"/>
    <w:pPr>
      <w:tabs>
        <w:tab w:val="left" w:pos="4446"/>
      </w:tabs>
      <w:ind w:left="399" w:firstLine="342"/>
    </w:pPr>
    <w:rPr>
      <w:rFonts w:ascii="Arial" w:hAnsi="Arial" w:cs="Arial"/>
      <w:b/>
      <w:sz w:val="20"/>
      <w:szCs w:val="20"/>
    </w:rPr>
  </w:style>
  <w:style w:type="paragraph" w:customStyle="1" w:styleId="ab">
    <w:name w:val="Текст письма"/>
    <w:basedOn w:val="a"/>
    <w:rsid w:val="00B46822"/>
    <w:pPr>
      <w:spacing w:line="360" w:lineRule="auto"/>
      <w:ind w:left="741" w:firstLine="510"/>
      <w:jc w:val="both"/>
    </w:pPr>
    <w:rPr>
      <w:rFonts w:ascii="Arial" w:hAnsi="Arial" w:cs="Arial"/>
      <w:sz w:val="20"/>
      <w:szCs w:val="20"/>
    </w:rPr>
  </w:style>
  <w:style w:type="paragraph" w:customStyle="1" w:styleId="ac">
    <w:name w:val="Обращение"/>
    <w:basedOn w:val="RKSTitle254127"/>
    <w:rsid w:val="00B46822"/>
    <w:pPr>
      <w:spacing w:before="360" w:after="360"/>
      <w:ind w:left="4445"/>
    </w:pPr>
    <w:rPr>
      <w:rFonts w:cs="Arial"/>
      <w:b w:val="0"/>
      <w:sz w:val="20"/>
    </w:rPr>
  </w:style>
  <w:style w:type="character" w:customStyle="1" w:styleId="a8">
    <w:name w:val="Верхний колонтитул Знак"/>
    <w:link w:val="a7"/>
    <w:rsid w:val="009300FA"/>
    <w:rPr>
      <w:sz w:val="24"/>
      <w:szCs w:val="24"/>
      <w:lang w:eastAsia="en-US"/>
    </w:rPr>
  </w:style>
  <w:style w:type="paragraph" w:styleId="ad">
    <w:name w:val="List Paragraph"/>
    <w:basedOn w:val="a"/>
    <w:uiPriority w:val="34"/>
    <w:qFormat/>
    <w:rsid w:val="00B904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e">
    <w:name w:val="caption"/>
    <w:basedOn w:val="a"/>
    <w:next w:val="a"/>
    <w:uiPriority w:val="35"/>
    <w:unhideWhenUsed/>
    <w:qFormat/>
    <w:rsid w:val="00B904CC"/>
    <w:pPr>
      <w:spacing w:after="200"/>
    </w:pPr>
    <w:rPr>
      <w:rFonts w:ascii="Calibri" w:eastAsia="Calibri" w:hAnsi="Calibri"/>
      <w:b/>
      <w:bCs/>
      <w:color w:val="4F81BD"/>
      <w:sz w:val="18"/>
      <w:szCs w:val="18"/>
    </w:rPr>
  </w:style>
  <w:style w:type="paragraph" w:styleId="af">
    <w:name w:val="No Spacing"/>
    <w:link w:val="af0"/>
    <w:uiPriority w:val="1"/>
    <w:qFormat/>
    <w:rsid w:val="00555932"/>
    <w:rPr>
      <w:rFonts w:ascii="Calibri" w:hAnsi="Calibri"/>
      <w:sz w:val="22"/>
      <w:szCs w:val="22"/>
    </w:rPr>
  </w:style>
  <w:style w:type="character" w:customStyle="1" w:styleId="af0">
    <w:name w:val="Без интервала Знак"/>
    <w:link w:val="af"/>
    <w:uiPriority w:val="1"/>
    <w:rsid w:val="00555932"/>
    <w:rPr>
      <w:rFonts w:ascii="Calibri" w:hAnsi="Calibri"/>
      <w:sz w:val="22"/>
      <w:szCs w:val="22"/>
    </w:rPr>
  </w:style>
  <w:style w:type="paragraph" w:styleId="af1">
    <w:name w:val="Balloon Text"/>
    <w:basedOn w:val="a"/>
    <w:link w:val="af2"/>
    <w:rsid w:val="0055593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555932"/>
    <w:rPr>
      <w:rFonts w:ascii="Tahoma" w:hAnsi="Tahoma" w:cs="Tahoma"/>
      <w:sz w:val="16"/>
      <w:szCs w:val="16"/>
      <w:lang w:eastAsia="en-US"/>
    </w:rPr>
  </w:style>
  <w:style w:type="character" w:customStyle="1" w:styleId="a5">
    <w:name w:val="Нижний колонтитул Знак"/>
    <w:link w:val="a4"/>
    <w:uiPriority w:val="99"/>
    <w:rsid w:val="00555932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344F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47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KSStyle">
    <w:name w:val="RKS_Style"/>
    <w:basedOn w:val="a"/>
    <w:rsid w:val="008571CB"/>
    <w:pPr>
      <w:ind w:left="1361"/>
    </w:pPr>
    <w:rPr>
      <w:rFonts w:ascii="Arial" w:hAnsi="Arial"/>
      <w:sz w:val="20"/>
    </w:rPr>
  </w:style>
  <w:style w:type="paragraph" w:customStyle="1" w:styleId="RKSTitle">
    <w:name w:val="RKS_Title"/>
    <w:basedOn w:val="a"/>
    <w:rsid w:val="001B6424"/>
    <w:rPr>
      <w:rFonts w:ascii="Arial" w:hAnsi="Arial"/>
      <w:b/>
    </w:rPr>
  </w:style>
  <w:style w:type="paragraph" w:customStyle="1" w:styleId="-">
    <w:name w:val="РКС-верх"/>
    <w:basedOn w:val="a"/>
    <w:rsid w:val="00CF59BA"/>
    <w:pPr>
      <w:ind w:left="4423"/>
    </w:pPr>
    <w:rPr>
      <w:rFonts w:ascii="Arial" w:hAnsi="Arial"/>
      <w:sz w:val="16"/>
    </w:rPr>
  </w:style>
  <w:style w:type="paragraph" w:customStyle="1" w:styleId="Arial8RGB0">
    <w:name w:val="Стиль Arial 8 пт Другой цвет (RGB(0"/>
    <w:aliases w:val="76,132))"/>
    <w:basedOn w:val="a"/>
    <w:rsid w:val="00CF59BA"/>
    <w:pPr>
      <w:ind w:left="4423"/>
    </w:pPr>
    <w:rPr>
      <w:rFonts w:ascii="Arial" w:hAnsi="Arial"/>
      <w:color w:val="004C84"/>
      <w:sz w:val="16"/>
    </w:rPr>
  </w:style>
  <w:style w:type="paragraph" w:customStyle="1" w:styleId="RKSTitle254127">
    <w:name w:val="Стиль RKS_Title + Слева:  254 см Первая строка:  127 см"/>
    <w:basedOn w:val="RKSTitle"/>
    <w:rsid w:val="00CF59BA"/>
    <w:pPr>
      <w:ind w:left="4423"/>
    </w:pPr>
    <w:rPr>
      <w:bCs/>
      <w:szCs w:val="20"/>
    </w:rPr>
  </w:style>
  <w:style w:type="paragraph" w:styleId="a4">
    <w:name w:val="footer"/>
    <w:basedOn w:val="a"/>
    <w:link w:val="a5"/>
    <w:uiPriority w:val="99"/>
    <w:rsid w:val="000E1EF1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E1EF1"/>
  </w:style>
  <w:style w:type="paragraph" w:styleId="a7">
    <w:name w:val="header"/>
    <w:basedOn w:val="a"/>
    <w:link w:val="a8"/>
    <w:rsid w:val="00237D99"/>
    <w:pPr>
      <w:tabs>
        <w:tab w:val="center" w:pos="4677"/>
        <w:tab w:val="right" w:pos="9355"/>
      </w:tabs>
    </w:pPr>
  </w:style>
  <w:style w:type="character" w:styleId="a9">
    <w:name w:val="Hyperlink"/>
    <w:rsid w:val="008F7190"/>
    <w:rPr>
      <w:color w:val="0000FF"/>
      <w:u w:val="single"/>
    </w:rPr>
  </w:style>
  <w:style w:type="paragraph" w:customStyle="1" w:styleId="aa">
    <w:name w:val="Тема письма"/>
    <w:basedOn w:val="a"/>
    <w:rsid w:val="00B46822"/>
    <w:pPr>
      <w:tabs>
        <w:tab w:val="left" w:pos="4446"/>
      </w:tabs>
      <w:ind w:left="399" w:firstLine="342"/>
    </w:pPr>
    <w:rPr>
      <w:rFonts w:ascii="Arial" w:hAnsi="Arial" w:cs="Arial"/>
      <w:b/>
      <w:sz w:val="20"/>
      <w:szCs w:val="20"/>
    </w:rPr>
  </w:style>
  <w:style w:type="paragraph" w:customStyle="1" w:styleId="ab">
    <w:name w:val="Текст письма"/>
    <w:basedOn w:val="a"/>
    <w:rsid w:val="00B46822"/>
    <w:pPr>
      <w:spacing w:line="360" w:lineRule="auto"/>
      <w:ind w:left="741" w:firstLine="510"/>
      <w:jc w:val="both"/>
    </w:pPr>
    <w:rPr>
      <w:rFonts w:ascii="Arial" w:hAnsi="Arial" w:cs="Arial"/>
      <w:sz w:val="20"/>
      <w:szCs w:val="20"/>
    </w:rPr>
  </w:style>
  <w:style w:type="paragraph" w:customStyle="1" w:styleId="ac">
    <w:name w:val="Обращение"/>
    <w:basedOn w:val="RKSTitle254127"/>
    <w:rsid w:val="00B46822"/>
    <w:pPr>
      <w:spacing w:before="360" w:after="360"/>
      <w:ind w:left="4445"/>
    </w:pPr>
    <w:rPr>
      <w:rFonts w:cs="Arial"/>
      <w:b w:val="0"/>
      <w:sz w:val="20"/>
    </w:rPr>
  </w:style>
  <w:style w:type="character" w:customStyle="1" w:styleId="a8">
    <w:name w:val="Верхний колонтитул Знак"/>
    <w:link w:val="a7"/>
    <w:rsid w:val="009300FA"/>
    <w:rPr>
      <w:sz w:val="24"/>
      <w:szCs w:val="24"/>
      <w:lang w:eastAsia="en-US"/>
    </w:rPr>
  </w:style>
  <w:style w:type="paragraph" w:styleId="ad">
    <w:name w:val="List Paragraph"/>
    <w:basedOn w:val="a"/>
    <w:uiPriority w:val="34"/>
    <w:qFormat/>
    <w:rsid w:val="00B904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e">
    <w:name w:val="caption"/>
    <w:basedOn w:val="a"/>
    <w:next w:val="a"/>
    <w:uiPriority w:val="35"/>
    <w:unhideWhenUsed/>
    <w:qFormat/>
    <w:rsid w:val="00B904CC"/>
    <w:pPr>
      <w:spacing w:after="200"/>
    </w:pPr>
    <w:rPr>
      <w:rFonts w:ascii="Calibri" w:eastAsia="Calibri" w:hAnsi="Calibri"/>
      <w:b/>
      <w:bCs/>
      <w:color w:val="4F81BD"/>
      <w:sz w:val="18"/>
      <w:szCs w:val="18"/>
    </w:rPr>
  </w:style>
  <w:style w:type="paragraph" w:styleId="af">
    <w:name w:val="No Spacing"/>
    <w:link w:val="af0"/>
    <w:uiPriority w:val="1"/>
    <w:qFormat/>
    <w:rsid w:val="00555932"/>
    <w:rPr>
      <w:rFonts w:ascii="Calibri" w:hAnsi="Calibri"/>
      <w:sz w:val="22"/>
      <w:szCs w:val="22"/>
    </w:rPr>
  </w:style>
  <w:style w:type="character" w:customStyle="1" w:styleId="af0">
    <w:name w:val="Без интервала Знак"/>
    <w:link w:val="af"/>
    <w:uiPriority w:val="1"/>
    <w:rsid w:val="00555932"/>
    <w:rPr>
      <w:rFonts w:ascii="Calibri" w:hAnsi="Calibri"/>
      <w:sz w:val="22"/>
      <w:szCs w:val="22"/>
    </w:rPr>
  </w:style>
  <w:style w:type="paragraph" w:styleId="af1">
    <w:name w:val="Balloon Text"/>
    <w:basedOn w:val="a"/>
    <w:link w:val="af2"/>
    <w:rsid w:val="0055593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555932"/>
    <w:rPr>
      <w:rFonts w:ascii="Tahoma" w:hAnsi="Tahoma" w:cs="Tahoma"/>
      <w:sz w:val="16"/>
      <w:szCs w:val="16"/>
      <w:lang w:eastAsia="en-US"/>
    </w:rPr>
  </w:style>
  <w:style w:type="character" w:customStyle="1" w:styleId="a5">
    <w:name w:val="Нижний колонтитул Знак"/>
    <w:link w:val="a4"/>
    <w:uiPriority w:val="99"/>
    <w:rsid w:val="0055593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8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1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ients.mrsksevzap.ru/norm_docs_ychet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_________Microsoft_Visio_2003_201044.vsd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oleObject" Target="embeddings/_________Microsoft_Visio_2003_201011.vsd"/><Relationship Id="rId17" Type="http://schemas.openxmlformats.org/officeDocument/2006/relationships/image" Target="media/image4.emf"/><Relationship Id="rId25" Type="http://schemas.openxmlformats.org/officeDocument/2006/relationships/oleObject" Target="embeddings/oleObject3.bin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oleObject" Target="embeddings/_________Microsoft_Visio_2003_201033.vsd"/><Relationship Id="rId20" Type="http://schemas.openxmlformats.org/officeDocument/2006/relationships/oleObject" Target="embeddings/oleObject1.bin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image" Target="media/image8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oleObject" Target="embeddings/oleObject2.bin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hyperlink" Target="http://clients.mrsksevzap.ru/norm_docs_ychet" TargetMode="External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lients.mrsksevzap.ru/norm_docs_ychet" TargetMode="External"/><Relationship Id="rId14" Type="http://schemas.openxmlformats.org/officeDocument/2006/relationships/oleObject" Target="embeddings/_________Microsoft_Visio_2003_201022.vsd"/><Relationship Id="rId22" Type="http://schemas.openxmlformats.org/officeDocument/2006/relationships/image" Target="media/image7.png"/><Relationship Id="rId27" Type="http://schemas.openxmlformats.org/officeDocument/2006/relationships/image" Target="media/image10.jpeg"/><Relationship Id="rId30" Type="http://schemas.openxmlformats.org/officeDocument/2006/relationships/header" Target="header1.xm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per001\Desktop\&#1041;&#1051;&#1040;&#1053;&#1050;%20&#1088;&#1091;&#1089;&#1089;&#1082;&#1080;&#1081;%20&#1094;&#1074;&#1077;&#1090;&#1085;&#1086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русский цветной</Template>
  <TotalTime>1</TotalTime>
  <Pages>13</Pages>
  <Words>2574</Words>
  <Characters>14675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17215</CharactersWithSpaces>
  <SharedDoc>false</SharedDoc>
  <HLinks>
    <vt:vector size="18" baseType="variant">
      <vt:variant>
        <vt:i4>2555949</vt:i4>
      </vt:variant>
      <vt:variant>
        <vt:i4>6</vt:i4>
      </vt:variant>
      <vt:variant>
        <vt:i4>0</vt:i4>
      </vt:variant>
      <vt:variant>
        <vt:i4>5</vt:i4>
      </vt:variant>
      <vt:variant>
        <vt:lpwstr>http://clients.mrsksevzap.ru/norm_docs_ychet</vt:lpwstr>
      </vt:variant>
      <vt:variant>
        <vt:lpwstr/>
      </vt:variant>
      <vt:variant>
        <vt:i4>2555949</vt:i4>
      </vt:variant>
      <vt:variant>
        <vt:i4>3</vt:i4>
      </vt:variant>
      <vt:variant>
        <vt:i4>0</vt:i4>
      </vt:variant>
      <vt:variant>
        <vt:i4>5</vt:i4>
      </vt:variant>
      <vt:variant>
        <vt:lpwstr>http://clients.mrsksevzap.ru/norm_docs_ychet</vt:lpwstr>
      </vt:variant>
      <vt:variant>
        <vt:lpwstr/>
      </vt:variant>
      <vt:variant>
        <vt:i4>2555949</vt:i4>
      </vt:variant>
      <vt:variant>
        <vt:i4>0</vt:i4>
      </vt:variant>
      <vt:variant>
        <vt:i4>0</vt:i4>
      </vt:variant>
      <vt:variant>
        <vt:i4>5</vt:i4>
      </vt:variant>
      <vt:variant>
        <vt:lpwstr>http://clients.mrsksevzap.ru/norm_docs_ychet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Привезенцева Л.Б.</cp:lastModifiedBy>
  <cp:revision>3</cp:revision>
  <cp:lastPrinted>2014-12-02T12:25:00Z</cp:lastPrinted>
  <dcterms:created xsi:type="dcterms:W3CDTF">2015-02-24T11:55:00Z</dcterms:created>
  <dcterms:modified xsi:type="dcterms:W3CDTF">2015-03-17T06:13:00Z</dcterms:modified>
</cp:coreProperties>
</file>