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8F" w:rsidRDefault="00085F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85F8F" w:rsidRDefault="00085F8F">
      <w:pPr>
        <w:pStyle w:val="ConsPlusNormal"/>
        <w:jc w:val="both"/>
        <w:outlineLvl w:val="0"/>
      </w:pPr>
    </w:p>
    <w:p w:rsidR="00085F8F" w:rsidRDefault="00085F8F">
      <w:pPr>
        <w:pStyle w:val="ConsPlusTitle"/>
        <w:jc w:val="center"/>
      </w:pPr>
      <w:r>
        <w:t>ДЕПАРТАМЕНТ ЦЕН И ТАРИФОВ</w:t>
      </w:r>
    </w:p>
    <w:p w:rsidR="00085F8F" w:rsidRDefault="00085F8F">
      <w:pPr>
        <w:pStyle w:val="ConsPlusTitle"/>
        <w:jc w:val="center"/>
      </w:pPr>
      <w:r>
        <w:t>АДМИНИСТРАЦИИ ВЛАДИМИРСКОЙ ОБЛАСТИ</w:t>
      </w:r>
    </w:p>
    <w:p w:rsidR="00085F8F" w:rsidRDefault="00085F8F">
      <w:pPr>
        <w:pStyle w:val="ConsPlusTitle"/>
        <w:jc w:val="center"/>
      </w:pPr>
    </w:p>
    <w:p w:rsidR="00085F8F" w:rsidRDefault="00085F8F">
      <w:pPr>
        <w:pStyle w:val="ConsPlusTitle"/>
        <w:jc w:val="center"/>
      </w:pPr>
      <w:r>
        <w:t>ПОСТАНОВЛЕНИЕ</w:t>
      </w:r>
    </w:p>
    <w:p w:rsidR="00085F8F" w:rsidRDefault="00085F8F">
      <w:pPr>
        <w:pStyle w:val="ConsPlusTitle"/>
        <w:jc w:val="center"/>
      </w:pPr>
      <w:r>
        <w:t>от 16 октября 2006 г. N 23/1</w:t>
      </w:r>
    </w:p>
    <w:p w:rsidR="00085F8F" w:rsidRDefault="00085F8F">
      <w:pPr>
        <w:pStyle w:val="ConsPlusTitle"/>
        <w:jc w:val="center"/>
      </w:pPr>
    </w:p>
    <w:p w:rsidR="00085F8F" w:rsidRDefault="00085F8F">
      <w:pPr>
        <w:pStyle w:val="ConsPlusTitle"/>
        <w:jc w:val="center"/>
      </w:pPr>
      <w:r>
        <w:t>ОБ УСТАНОВЛЕНИИ ПЛАТЫ ЗА ТЕХНОЛОГИЧЕСКОЕ ПРИСОЕДИНЕНИЕ</w:t>
      </w:r>
    </w:p>
    <w:p w:rsidR="00085F8F" w:rsidRDefault="00085F8F">
      <w:pPr>
        <w:pStyle w:val="ConsPlusTitle"/>
        <w:jc w:val="center"/>
      </w:pPr>
      <w:r>
        <w:t>К РАСПРЕДЕЛИТЕЛЬНЫМ ЭЛЕКТРИЧЕСКИМ СЕТЯМ</w:t>
      </w:r>
    </w:p>
    <w:p w:rsidR="00085F8F" w:rsidRDefault="00085F8F">
      <w:pPr>
        <w:pStyle w:val="ConsPlusTitle"/>
        <w:jc w:val="center"/>
      </w:pPr>
      <w:r>
        <w:t>ОАО "ВЛАДИМИРСКАЯ ОБЛАСТНАЯ ЭЛЕКТРОСЕТЕВАЯ КОМПАНИЯ"</w:t>
      </w:r>
    </w:p>
    <w:p w:rsidR="00085F8F" w:rsidRDefault="00085F8F">
      <w:pPr>
        <w:pStyle w:val="ConsPlusNormal"/>
        <w:jc w:val="center"/>
      </w:pPr>
      <w:r>
        <w:t>Список изменяющих документов</w:t>
      </w:r>
    </w:p>
    <w:p w:rsidR="00085F8F" w:rsidRDefault="00085F8F">
      <w:pPr>
        <w:pStyle w:val="ConsPlusNormal"/>
        <w:jc w:val="center"/>
      </w:pPr>
      <w:proofErr w:type="gramStart"/>
      <w:r>
        <w:t>(в ред. постановлений департамента цен и тарифов</w:t>
      </w:r>
      <w:proofErr w:type="gramEnd"/>
    </w:p>
    <w:p w:rsidR="00085F8F" w:rsidRDefault="00085F8F">
      <w:pPr>
        <w:pStyle w:val="ConsPlusNormal"/>
        <w:jc w:val="center"/>
      </w:pPr>
      <w:r>
        <w:t>администрации Владимирской области</w:t>
      </w:r>
    </w:p>
    <w:p w:rsidR="00085F8F" w:rsidRDefault="00085F8F">
      <w:pPr>
        <w:pStyle w:val="ConsPlusNormal"/>
        <w:jc w:val="center"/>
      </w:pPr>
      <w:r>
        <w:t xml:space="preserve">от 09.06.2007 </w:t>
      </w:r>
      <w:hyperlink r:id="rId6" w:history="1">
        <w:r>
          <w:rPr>
            <w:color w:val="0000FF"/>
          </w:rPr>
          <w:t>N 13/1</w:t>
        </w:r>
      </w:hyperlink>
      <w:r>
        <w:t xml:space="preserve">, от 23.09.2008 </w:t>
      </w:r>
      <w:hyperlink r:id="rId7" w:history="1">
        <w:r>
          <w:rPr>
            <w:color w:val="0000FF"/>
          </w:rPr>
          <w:t>N 16/3</w:t>
        </w:r>
      </w:hyperlink>
      <w:r>
        <w:t>,</w:t>
      </w:r>
    </w:p>
    <w:p w:rsidR="00085F8F" w:rsidRDefault="00085F8F">
      <w:pPr>
        <w:pStyle w:val="ConsPlusNormal"/>
        <w:jc w:val="center"/>
      </w:pPr>
      <w:r>
        <w:t xml:space="preserve">от 30.01.2009 </w:t>
      </w:r>
      <w:hyperlink r:id="rId8" w:history="1">
        <w:r>
          <w:rPr>
            <w:color w:val="0000FF"/>
          </w:rPr>
          <w:t>N 1/1</w:t>
        </w:r>
      </w:hyperlink>
      <w:r>
        <w:t xml:space="preserve">, от 16.04.2009 </w:t>
      </w:r>
      <w:hyperlink r:id="rId9" w:history="1">
        <w:r>
          <w:rPr>
            <w:color w:val="0000FF"/>
          </w:rPr>
          <w:t>N 6/1</w:t>
        </w:r>
      </w:hyperlink>
      <w:r>
        <w:t>,</w:t>
      </w:r>
    </w:p>
    <w:p w:rsidR="00085F8F" w:rsidRDefault="00085F8F">
      <w:pPr>
        <w:pStyle w:val="ConsPlusNormal"/>
        <w:jc w:val="center"/>
      </w:pPr>
      <w:r>
        <w:t xml:space="preserve">от 19.11.2010 </w:t>
      </w:r>
      <w:hyperlink r:id="rId10" w:history="1">
        <w:r>
          <w:rPr>
            <w:color w:val="0000FF"/>
          </w:rPr>
          <w:t>N 39/1</w:t>
        </w:r>
      </w:hyperlink>
      <w:r>
        <w:t xml:space="preserve">, от 02.12.2010 </w:t>
      </w:r>
      <w:hyperlink r:id="rId11" w:history="1">
        <w:r>
          <w:rPr>
            <w:color w:val="0000FF"/>
          </w:rPr>
          <w:t>N 43/4</w:t>
        </w:r>
      </w:hyperlink>
      <w:r>
        <w:t>,</w:t>
      </w:r>
    </w:p>
    <w:p w:rsidR="00085F8F" w:rsidRDefault="00085F8F">
      <w:pPr>
        <w:pStyle w:val="ConsPlusNormal"/>
        <w:jc w:val="center"/>
      </w:pPr>
      <w:r>
        <w:t xml:space="preserve">от 13.01.2011 </w:t>
      </w:r>
      <w:hyperlink r:id="rId12" w:history="1">
        <w:r>
          <w:rPr>
            <w:color w:val="0000FF"/>
          </w:rPr>
          <w:t>N 2/4</w:t>
        </w:r>
      </w:hyperlink>
      <w:r>
        <w:t xml:space="preserve">, от 11.12.2012 </w:t>
      </w:r>
      <w:hyperlink r:id="rId13" w:history="1">
        <w:r>
          <w:rPr>
            <w:color w:val="0000FF"/>
          </w:rPr>
          <w:t>N 36/2</w:t>
        </w:r>
      </w:hyperlink>
      <w:r>
        <w:t>)</w:t>
      </w:r>
    </w:p>
    <w:p w:rsidR="00085F8F" w:rsidRDefault="00085F8F">
      <w:pPr>
        <w:pStyle w:val="ConsPlusNormal"/>
        <w:jc w:val="both"/>
      </w:pPr>
    </w:p>
    <w:p w:rsidR="00085F8F" w:rsidRDefault="00085F8F">
      <w:pPr>
        <w:pStyle w:val="ConsPlusNormal"/>
        <w:ind w:firstLine="540"/>
        <w:jc w:val="both"/>
      </w:pPr>
      <w:proofErr w:type="gramStart"/>
      <w:r>
        <w:t xml:space="preserve">Руководствуясь Федеральным </w:t>
      </w:r>
      <w:hyperlink r:id="rId14" w:history="1">
        <w:r>
          <w:rPr>
            <w:color w:val="0000FF"/>
          </w:rPr>
          <w:t>законом</w:t>
        </w:r>
      </w:hyperlink>
      <w:r>
        <w:t xml:space="preserve"> от 14 апреля 1995 г. N 41-ФЗ "О государственном регулировании тарифов на электрическую и тепловую энергию в Российской Федерации", </w:t>
      </w:r>
      <w:hyperlink r:id="rId15" w:history="1">
        <w:r>
          <w:rPr>
            <w:color w:val="0000FF"/>
          </w:rPr>
          <w:t>постановлением</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w:t>
      </w:r>
      <w:hyperlink r:id="rId16"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приказом Федеральной службы</w:t>
      </w:r>
      <w:proofErr w:type="gramEnd"/>
      <w:r>
        <w:t xml:space="preserve"> по тарифам от 15 февраля 2005 г. N 22-э/5, и </w:t>
      </w:r>
      <w:hyperlink r:id="rId17" w:history="1">
        <w:r>
          <w:rPr>
            <w:color w:val="0000FF"/>
          </w:rPr>
          <w:t>постановлением</w:t>
        </w:r>
      </w:hyperlink>
      <w:r>
        <w:t xml:space="preserve"> Губернатора области от 02.10.2006 N 664 "Об утверждении Плана действий по установлению платы за технологическое присоединение к распределительным электрическим сетям электросетевых предприятий Владимирской области", департамент цен и тарифов администрации Владимирской области постановляет:</w:t>
      </w:r>
    </w:p>
    <w:p w:rsidR="00085F8F" w:rsidRDefault="00085F8F">
      <w:pPr>
        <w:pStyle w:val="ConsPlusNormal"/>
        <w:spacing w:before="220"/>
        <w:ind w:firstLine="540"/>
        <w:jc w:val="both"/>
      </w:pPr>
      <w:bookmarkStart w:id="0" w:name="P19"/>
      <w:bookmarkEnd w:id="0"/>
      <w:r>
        <w:t xml:space="preserve">1. </w:t>
      </w:r>
      <w:proofErr w:type="gramStart"/>
      <w:r>
        <w:t>Исключен</w:t>
      </w:r>
      <w:proofErr w:type="gramEnd"/>
      <w:r>
        <w:t xml:space="preserve"> с 20 января 2011 года. - </w:t>
      </w:r>
      <w:hyperlink r:id="rId18" w:history="1">
        <w:r>
          <w:rPr>
            <w:color w:val="0000FF"/>
          </w:rPr>
          <w:t>Постановление</w:t>
        </w:r>
      </w:hyperlink>
      <w:r>
        <w:t xml:space="preserve"> департамента цен и тарифов администрации Владимирской области от 13.01.2011 N 2/4.</w:t>
      </w:r>
    </w:p>
    <w:p w:rsidR="00085F8F" w:rsidRDefault="00085F8F">
      <w:pPr>
        <w:pStyle w:val="ConsPlusNormal"/>
        <w:spacing w:before="220"/>
        <w:ind w:firstLine="540"/>
        <w:jc w:val="both"/>
      </w:pPr>
      <w:bookmarkStart w:id="1" w:name="P20"/>
      <w:bookmarkEnd w:id="1"/>
      <w:r>
        <w:t xml:space="preserve">2. </w:t>
      </w:r>
      <w:proofErr w:type="gramStart"/>
      <w:r>
        <w:t>Заявитель, подающий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оплачивает работы в объеме, не превышающем в сумме 550 руб. с учетом НДС,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поселках городского</w:t>
      </w:r>
      <w:proofErr w:type="gramEnd"/>
      <w:r>
        <w:t xml:space="preserve"> типа и не более 500 метров в сельской местности.</w:t>
      </w:r>
    </w:p>
    <w:p w:rsidR="00085F8F" w:rsidRDefault="00085F8F">
      <w:pPr>
        <w:pStyle w:val="ConsPlusNormal"/>
        <w:jc w:val="both"/>
      </w:pPr>
      <w:r>
        <w:t xml:space="preserve">(п. 2 в ред. </w:t>
      </w:r>
      <w:hyperlink r:id="rId19" w:history="1">
        <w:r>
          <w:rPr>
            <w:color w:val="0000FF"/>
          </w:rPr>
          <w:t>постановления</w:t>
        </w:r>
      </w:hyperlink>
      <w:r>
        <w:t xml:space="preserve"> департамента цен и тарифов администрации Владимирской области от 02.12.2010 N 43/4)</w:t>
      </w:r>
    </w:p>
    <w:p w:rsidR="00085F8F" w:rsidRDefault="00085F8F">
      <w:pPr>
        <w:pStyle w:val="ConsPlusNormal"/>
        <w:spacing w:before="220"/>
        <w:ind w:firstLine="540"/>
        <w:jc w:val="both"/>
      </w:pPr>
      <w:r>
        <w:t xml:space="preserve">3. Исключен. - </w:t>
      </w:r>
      <w:hyperlink r:id="rId20" w:history="1">
        <w:r>
          <w:rPr>
            <w:color w:val="0000FF"/>
          </w:rPr>
          <w:t>Постановление</w:t>
        </w:r>
      </w:hyperlink>
      <w:r>
        <w:t xml:space="preserve"> департамента цен и тарифов администрации Владимирской области от 30.01.2009 N 1/1.</w:t>
      </w:r>
    </w:p>
    <w:p w:rsidR="00085F8F" w:rsidRDefault="00085F8F">
      <w:pPr>
        <w:pStyle w:val="ConsPlusNormal"/>
        <w:spacing w:before="220"/>
        <w:ind w:firstLine="540"/>
        <w:jc w:val="both"/>
      </w:pPr>
      <w:bookmarkStart w:id="2" w:name="P23"/>
      <w:bookmarkEnd w:id="2"/>
      <w:r>
        <w:t>3. Если Заявителем на технологическое присоединение выступает юридическое лицо - некоммерческая организация для поставки электроэнергии гражданам - членам этой организации, рассчитывающимся по общему счетчику на вводе, плата составляет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085F8F" w:rsidRDefault="00085F8F">
      <w:pPr>
        <w:pStyle w:val="ConsPlusNormal"/>
        <w:spacing w:before="220"/>
        <w:ind w:firstLine="540"/>
        <w:jc w:val="both"/>
      </w:pPr>
      <w:r>
        <w:t>К юридическим лицам - некоммерческим организациям, на которых распространяется вышеуказанная плата, относятся:</w:t>
      </w:r>
    </w:p>
    <w:p w:rsidR="00085F8F" w:rsidRDefault="00085F8F">
      <w:pPr>
        <w:pStyle w:val="ConsPlusNormal"/>
        <w:spacing w:before="220"/>
        <w:ind w:firstLine="540"/>
        <w:jc w:val="both"/>
      </w:pPr>
      <w:proofErr w:type="gramStart"/>
      <w:r>
        <w:lastRenderedPageBreak/>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 объединенные хозяйственные постройки граждан (погреба, сараи</w:t>
      </w:r>
      <w:proofErr w:type="gramEnd"/>
      <w:r>
        <w:t xml:space="preserve"> и иные сооружения), рассчитывающиеся по общему счетчику на вводе;</w:t>
      </w:r>
    </w:p>
    <w:p w:rsidR="00085F8F" w:rsidRDefault="00085F8F">
      <w:pPr>
        <w:pStyle w:val="ConsPlusNormal"/>
        <w:spacing w:before="220"/>
        <w:ind w:firstLine="540"/>
        <w:jc w:val="both"/>
      </w:pPr>
      <w:r>
        <w:t>- содержащиеся за счет прихожан религиозные организации;</w:t>
      </w:r>
    </w:p>
    <w:p w:rsidR="00085F8F" w:rsidRDefault="00085F8F">
      <w:pPr>
        <w:pStyle w:val="ConsPlusNormal"/>
        <w:spacing w:before="220"/>
        <w:ind w:firstLine="540"/>
        <w:jc w:val="both"/>
      </w:pPr>
      <w:r>
        <w:t>- гаражно-строительные, гаражные кооперативы, автостоянки, рассчитывающиеся по общему счетчику на вводе.</w:t>
      </w:r>
    </w:p>
    <w:p w:rsidR="00085F8F" w:rsidRDefault="00085F8F">
      <w:pPr>
        <w:pStyle w:val="ConsPlusNormal"/>
        <w:jc w:val="both"/>
      </w:pPr>
      <w:r>
        <w:t xml:space="preserve">(п. 3 </w:t>
      </w:r>
      <w:proofErr w:type="gramStart"/>
      <w:r>
        <w:t>введен</w:t>
      </w:r>
      <w:proofErr w:type="gramEnd"/>
      <w:r>
        <w:t xml:space="preserve"> </w:t>
      </w:r>
      <w:hyperlink r:id="rId21" w:history="1">
        <w:r>
          <w:rPr>
            <w:color w:val="0000FF"/>
          </w:rPr>
          <w:t>постановлением</w:t>
        </w:r>
      </w:hyperlink>
      <w:r>
        <w:t xml:space="preserve"> департамента цен и тарифов администрации Владимирской области от 16.04.2009 N 6/1)</w:t>
      </w:r>
    </w:p>
    <w:p w:rsidR="00085F8F" w:rsidRDefault="00085F8F">
      <w:pPr>
        <w:pStyle w:val="ConsPlusNormal"/>
        <w:spacing w:before="220"/>
        <w:ind w:firstLine="540"/>
        <w:jc w:val="both"/>
      </w:pPr>
      <w:r>
        <w:t xml:space="preserve">4. </w:t>
      </w:r>
      <w:proofErr w:type="gramStart"/>
      <w:r>
        <w:t>Исключен</w:t>
      </w:r>
      <w:proofErr w:type="gramEnd"/>
      <w:r>
        <w:t xml:space="preserve"> с 20 января 2011 года. - </w:t>
      </w:r>
      <w:hyperlink r:id="rId22" w:history="1">
        <w:r>
          <w:rPr>
            <w:color w:val="0000FF"/>
          </w:rPr>
          <w:t>Постановление</w:t>
        </w:r>
      </w:hyperlink>
      <w:r>
        <w:t xml:space="preserve"> департамента цен и тарифов администрации Владимирской области от 13.01.2011 N 2/4.</w:t>
      </w:r>
    </w:p>
    <w:p w:rsidR="00085F8F" w:rsidRDefault="00085F8F">
      <w:pPr>
        <w:pStyle w:val="ConsPlusNormal"/>
        <w:spacing w:before="220"/>
        <w:ind w:firstLine="540"/>
        <w:jc w:val="both"/>
      </w:pPr>
      <w:r>
        <w:t>5. Размер выпадающих доходов ОАО "Владимирская областная электросетевая компания" от присоединения энергопринимающих устройств максимальной мощностью, не превышающей 15 к</w:t>
      </w:r>
      <w:proofErr w:type="gramStart"/>
      <w:r>
        <w:t>Вт вкл</w:t>
      </w:r>
      <w:proofErr w:type="gramEnd"/>
      <w:r>
        <w:t xml:space="preserve">ючительно (с учетом ранее присоединенной в данной точке присоединения мощности), по тарифам, указанным в </w:t>
      </w:r>
      <w:hyperlink w:anchor="P20" w:history="1">
        <w:r>
          <w:rPr>
            <w:color w:val="0000FF"/>
          </w:rPr>
          <w:t>п. п. 2</w:t>
        </w:r>
      </w:hyperlink>
      <w:r>
        <w:t xml:space="preserve"> и </w:t>
      </w:r>
      <w:hyperlink w:anchor="P23" w:history="1">
        <w:r>
          <w:rPr>
            <w:color w:val="0000FF"/>
          </w:rPr>
          <w:t>3</w:t>
        </w:r>
      </w:hyperlink>
      <w:r>
        <w:t xml:space="preserve"> настоящего постановления, составляет 14169,9 тыс. руб., в том числе:</w:t>
      </w:r>
    </w:p>
    <w:p w:rsidR="00085F8F" w:rsidRDefault="00085F8F">
      <w:pPr>
        <w:pStyle w:val="ConsPlusNormal"/>
        <w:spacing w:before="220"/>
        <w:ind w:firstLine="540"/>
        <w:jc w:val="both"/>
      </w:pPr>
      <w:r>
        <w:t>- за 2011 г. - 6597,8 тыс. руб.;</w:t>
      </w:r>
    </w:p>
    <w:p w:rsidR="00085F8F" w:rsidRDefault="00085F8F">
      <w:pPr>
        <w:pStyle w:val="ConsPlusNormal"/>
        <w:spacing w:before="220"/>
        <w:ind w:firstLine="540"/>
        <w:jc w:val="both"/>
      </w:pPr>
      <w:r>
        <w:t>- за период с января по октябрь 2012 г. - 7572,1 тыс. руб.</w:t>
      </w:r>
    </w:p>
    <w:p w:rsidR="00085F8F" w:rsidRDefault="00085F8F">
      <w:pPr>
        <w:pStyle w:val="ConsPlusNormal"/>
        <w:jc w:val="both"/>
      </w:pPr>
      <w:r>
        <w:t xml:space="preserve">(п. 5 в ред. </w:t>
      </w:r>
      <w:hyperlink r:id="rId23" w:history="1">
        <w:r>
          <w:rPr>
            <w:color w:val="0000FF"/>
          </w:rPr>
          <w:t>постановления</w:t>
        </w:r>
      </w:hyperlink>
      <w:r>
        <w:t xml:space="preserve"> департамента цен и тарифов администрации Владимирской области от 11.12.2012 N 36/2)</w:t>
      </w:r>
    </w:p>
    <w:p w:rsidR="00085F8F" w:rsidRDefault="00085F8F">
      <w:pPr>
        <w:pStyle w:val="ConsPlusNormal"/>
        <w:spacing w:before="220"/>
        <w:ind w:firstLine="540"/>
        <w:jc w:val="both"/>
      </w:pPr>
      <w:r>
        <w:t xml:space="preserve">6. </w:t>
      </w:r>
      <w:proofErr w:type="gramStart"/>
      <w:r>
        <w:t>Исключен</w:t>
      </w:r>
      <w:proofErr w:type="gramEnd"/>
      <w:r>
        <w:t xml:space="preserve"> с 20 января 2011 года. - </w:t>
      </w:r>
      <w:hyperlink r:id="rId24" w:history="1">
        <w:r>
          <w:rPr>
            <w:color w:val="0000FF"/>
          </w:rPr>
          <w:t>Постановление</w:t>
        </w:r>
      </w:hyperlink>
      <w:r>
        <w:t xml:space="preserve"> департамента цен и тарифов администрации Владимирской области от 13.01.2011 N 2/4.</w:t>
      </w:r>
    </w:p>
    <w:p w:rsidR="00085F8F" w:rsidRDefault="00085F8F">
      <w:pPr>
        <w:pStyle w:val="ConsPlusNormal"/>
        <w:spacing w:before="220"/>
        <w:ind w:firstLine="540"/>
        <w:jc w:val="both"/>
      </w:pPr>
      <w:r>
        <w:t>7. Поручить ОАО "Владимирская областная электросетевая компания" представлять в департамент цен и тарифов:</w:t>
      </w:r>
    </w:p>
    <w:p w:rsidR="00085F8F" w:rsidRDefault="00085F8F">
      <w:pPr>
        <w:pStyle w:val="ConsPlusNormal"/>
        <w:spacing w:before="220"/>
        <w:ind w:firstLine="540"/>
        <w:jc w:val="both"/>
      </w:pPr>
      <w:r>
        <w:t>- ежеквартально отчет о доходах и расходах, связанных с деятельностью по технологическому присоединению.</w:t>
      </w:r>
    </w:p>
    <w:p w:rsidR="00085F8F" w:rsidRDefault="00085F8F">
      <w:pPr>
        <w:pStyle w:val="ConsPlusNormal"/>
        <w:jc w:val="both"/>
      </w:pPr>
      <w:r>
        <w:t>(</w:t>
      </w:r>
      <w:proofErr w:type="gramStart"/>
      <w:r>
        <w:t>п</w:t>
      </w:r>
      <w:proofErr w:type="gramEnd"/>
      <w:r>
        <w:t xml:space="preserve">. 7 в ред. </w:t>
      </w:r>
      <w:hyperlink r:id="rId25" w:history="1">
        <w:r>
          <w:rPr>
            <w:color w:val="0000FF"/>
          </w:rPr>
          <w:t>постановления</w:t>
        </w:r>
      </w:hyperlink>
      <w:r>
        <w:t xml:space="preserve"> департамента цен и тарифов администрации Владимирской области от 11.12.2012 N 36/2)</w:t>
      </w:r>
    </w:p>
    <w:p w:rsidR="00085F8F" w:rsidRDefault="00085F8F">
      <w:pPr>
        <w:pStyle w:val="ConsPlusNormal"/>
        <w:spacing w:before="220"/>
        <w:ind w:firstLine="540"/>
        <w:jc w:val="both"/>
      </w:pPr>
      <w:hyperlink r:id="rId26" w:history="1">
        <w:r>
          <w:rPr>
            <w:color w:val="0000FF"/>
          </w:rPr>
          <w:t>8</w:t>
        </w:r>
      </w:hyperlink>
      <w:r>
        <w:t xml:space="preserve">. Плата за технологическое присоединение к распределительным сетям ОАО "Владимирская областная электросетевая компания", указанная в </w:t>
      </w:r>
      <w:hyperlink w:anchor="P19" w:history="1">
        <w:r>
          <w:rPr>
            <w:color w:val="0000FF"/>
          </w:rPr>
          <w:t>пункте 1</w:t>
        </w:r>
      </w:hyperlink>
      <w:r>
        <w:t xml:space="preserve"> настоящего постановления, действует с 16 октября 2006 г.</w:t>
      </w:r>
    </w:p>
    <w:p w:rsidR="00085F8F" w:rsidRDefault="00085F8F">
      <w:pPr>
        <w:pStyle w:val="ConsPlusNormal"/>
        <w:jc w:val="both"/>
      </w:pPr>
      <w:r>
        <w:t xml:space="preserve">(в ред. </w:t>
      </w:r>
      <w:hyperlink r:id="rId27" w:history="1">
        <w:r>
          <w:rPr>
            <w:color w:val="0000FF"/>
          </w:rPr>
          <w:t>постановления</w:t>
        </w:r>
      </w:hyperlink>
      <w:r>
        <w:t xml:space="preserve"> департамента цен и тарифов администрации Владимирской области от 16.04.2009 N 6/1)</w:t>
      </w:r>
    </w:p>
    <w:p w:rsidR="00085F8F" w:rsidRDefault="00085F8F">
      <w:pPr>
        <w:pStyle w:val="ConsPlusNormal"/>
        <w:spacing w:before="220"/>
        <w:ind w:firstLine="540"/>
        <w:jc w:val="both"/>
      </w:pPr>
      <w:hyperlink r:id="rId28" w:history="1">
        <w:r>
          <w:rPr>
            <w:color w:val="0000FF"/>
          </w:rPr>
          <w:t>9</w:t>
        </w:r>
      </w:hyperlink>
      <w:r>
        <w:t>. Настоящее постановление подлежит официальному опубликованию в средствах массовой информации.</w:t>
      </w:r>
    </w:p>
    <w:p w:rsidR="00085F8F" w:rsidRDefault="00085F8F">
      <w:pPr>
        <w:pStyle w:val="ConsPlusNormal"/>
        <w:jc w:val="both"/>
      </w:pPr>
    </w:p>
    <w:p w:rsidR="00085F8F" w:rsidRDefault="00085F8F">
      <w:pPr>
        <w:pStyle w:val="ConsPlusNormal"/>
        <w:jc w:val="right"/>
      </w:pPr>
      <w:r>
        <w:t>Директор департамента</w:t>
      </w:r>
    </w:p>
    <w:p w:rsidR="00085F8F" w:rsidRDefault="00085F8F">
      <w:pPr>
        <w:pStyle w:val="ConsPlusNormal"/>
        <w:jc w:val="right"/>
      </w:pPr>
      <w:r>
        <w:t>цен и тарифов администрации</w:t>
      </w:r>
    </w:p>
    <w:p w:rsidR="00085F8F" w:rsidRDefault="00085F8F">
      <w:pPr>
        <w:pStyle w:val="ConsPlusNormal"/>
        <w:jc w:val="right"/>
      </w:pPr>
      <w:r>
        <w:t>Владимирской области</w:t>
      </w:r>
    </w:p>
    <w:p w:rsidR="00085F8F" w:rsidRDefault="00085F8F">
      <w:pPr>
        <w:pStyle w:val="ConsPlusNormal"/>
        <w:jc w:val="right"/>
      </w:pPr>
      <w:r>
        <w:t>О.Е.ВЕН</w:t>
      </w:r>
    </w:p>
    <w:p w:rsidR="00085F8F" w:rsidRDefault="00085F8F">
      <w:pPr>
        <w:pStyle w:val="ConsPlusNormal"/>
        <w:jc w:val="both"/>
      </w:pPr>
    </w:p>
    <w:p w:rsidR="00085F8F" w:rsidRDefault="00085F8F">
      <w:pPr>
        <w:pStyle w:val="ConsPlusNormal"/>
        <w:jc w:val="both"/>
      </w:pPr>
    </w:p>
    <w:p w:rsidR="00085F8F" w:rsidRDefault="00085F8F">
      <w:pPr>
        <w:pStyle w:val="ConsPlusNormal"/>
        <w:pBdr>
          <w:top w:val="single" w:sz="6" w:space="0" w:color="auto"/>
        </w:pBdr>
        <w:spacing w:before="100" w:after="100"/>
        <w:jc w:val="both"/>
        <w:rPr>
          <w:sz w:val="2"/>
          <w:szCs w:val="2"/>
        </w:rPr>
      </w:pPr>
    </w:p>
    <w:p w:rsidR="00BF3FAA" w:rsidRDefault="00BF3FAA">
      <w:bookmarkStart w:id="3" w:name="_GoBack"/>
      <w:bookmarkEnd w:id="3"/>
    </w:p>
    <w:sectPr w:rsidR="00BF3FAA" w:rsidSect="0019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8F"/>
    <w:rsid w:val="00040B5A"/>
    <w:rsid w:val="00085F8F"/>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2B2B69DDA2B8FD31E971E98F94AD80CFF1D8447F07F8A014899CD984F35156E131BF33CD12A9F4E09A0UFMAL" TargetMode="External"/><Relationship Id="rId13" Type="http://schemas.openxmlformats.org/officeDocument/2006/relationships/hyperlink" Target="consultantplus://offline/ref=9B42B2B69DDA2B8FD31E971E98F94AD80CFF1D8442F17B81044899CD984F35156E131BF33CD12A9F4E09A1UFMEL" TargetMode="External"/><Relationship Id="rId18" Type="http://schemas.openxmlformats.org/officeDocument/2006/relationships/hyperlink" Target="consultantplus://offline/ref=9B42B2B69DDA2B8FD31E971E98F94AD80CFF1D8440F77185004899CD984F35156E131BF33CD12A9F4E09A1UFMEL" TargetMode="External"/><Relationship Id="rId26" Type="http://schemas.openxmlformats.org/officeDocument/2006/relationships/hyperlink" Target="consultantplus://offline/ref=9B42B2B69DDA2B8FD31E971E98F94AD80CFF1D8440F779850C4899CD984F35156E131BF33CD12A9F4E09A0UFMAL" TargetMode="External"/><Relationship Id="rId3" Type="http://schemas.openxmlformats.org/officeDocument/2006/relationships/settings" Target="settings.xml"/><Relationship Id="rId21" Type="http://schemas.openxmlformats.org/officeDocument/2006/relationships/hyperlink" Target="consultantplus://offline/ref=9B42B2B69DDA2B8FD31E971E98F94AD80CFF1D8447F67F8A034899CD984F35156E131BF33CD12A9F4E09A0UFM2L" TargetMode="External"/><Relationship Id="rId7" Type="http://schemas.openxmlformats.org/officeDocument/2006/relationships/hyperlink" Target="consultantplus://offline/ref=9B42B2B69DDA2B8FD31E971E98F94AD80CFF1D8447F27181054899CD984F35156E131BF33CD12A9F4E09A1UFMEL" TargetMode="External"/><Relationship Id="rId12" Type="http://schemas.openxmlformats.org/officeDocument/2006/relationships/hyperlink" Target="consultantplus://offline/ref=9B42B2B69DDA2B8FD31E971E98F94AD80CFF1D8440F77185004899CD984F35156E131BF33CD12A9F4E09A1UFMEL" TargetMode="External"/><Relationship Id="rId17" Type="http://schemas.openxmlformats.org/officeDocument/2006/relationships/hyperlink" Target="consultantplus://offline/ref=9B42B2B69DDA2B8FD31E971E98F94AD80CFF1D8446F77B820C4899CD984F3515U6MEL" TargetMode="External"/><Relationship Id="rId25" Type="http://schemas.openxmlformats.org/officeDocument/2006/relationships/hyperlink" Target="consultantplus://offline/ref=9B42B2B69DDA2B8FD31E971E98F94AD80CFF1D8442F17B81044899CD984F35156E131BF33CD12A9F4E09A0UFMBL" TargetMode="External"/><Relationship Id="rId2" Type="http://schemas.microsoft.com/office/2007/relationships/stylesWithEffects" Target="stylesWithEffects.xml"/><Relationship Id="rId16" Type="http://schemas.openxmlformats.org/officeDocument/2006/relationships/hyperlink" Target="consultantplus://offline/ref=9B42B2B69DDA2B8FD31E89138E9514D208F1478A44F92FDF514ECE92C84960552E154EB078DC2BU9M6L" TargetMode="External"/><Relationship Id="rId20" Type="http://schemas.openxmlformats.org/officeDocument/2006/relationships/hyperlink" Target="consultantplus://offline/ref=9B42B2B69DDA2B8FD31E971E98F94AD80CFF1D8447F07F8A014899CD984F35156E131BF33CD12A9F4E09A0UFMF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42B2B69DDA2B8FD31E971E98F94AD80CFF1D8446F17187024899CD984F35156E131BF33CD12A9F4E09A1UFMEL" TargetMode="External"/><Relationship Id="rId11" Type="http://schemas.openxmlformats.org/officeDocument/2006/relationships/hyperlink" Target="consultantplus://offline/ref=9B42B2B69DDA2B8FD31E971E98F94AD80CFF1D8440F779850C4899CD984F35156E131BF33CD12A9F4E09A1UFMEL" TargetMode="External"/><Relationship Id="rId24" Type="http://schemas.openxmlformats.org/officeDocument/2006/relationships/hyperlink" Target="consultantplus://offline/ref=9B42B2B69DDA2B8FD31E971E98F94AD80CFF1D8440F77185004899CD984F35156E131BF33CD12A9F4E09A1UFM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42B2B69DDA2B8FD31E89138E9514D20FF04A8845FA72D55917C290CF463F42295C42B178DC2D99U4MBL" TargetMode="External"/><Relationship Id="rId23" Type="http://schemas.openxmlformats.org/officeDocument/2006/relationships/hyperlink" Target="consultantplus://offline/ref=9B42B2B69DDA2B8FD31E971E98F94AD80CFF1D8442F17B81044899CD984F35156E131BF33CD12A9F4E09A1UFMDL" TargetMode="External"/><Relationship Id="rId28" Type="http://schemas.openxmlformats.org/officeDocument/2006/relationships/hyperlink" Target="consultantplus://offline/ref=9B42B2B69DDA2B8FD31E971E98F94AD80CFF1D8440F779850C4899CD984F35156E131BF33CD12A9F4E09A0UFMAL" TargetMode="External"/><Relationship Id="rId10" Type="http://schemas.openxmlformats.org/officeDocument/2006/relationships/hyperlink" Target="consultantplus://offline/ref=9B42B2B69DDA2B8FD31E971E98F94AD80CFF1D8440F67F84014899CD984F35156E131BF33CD12A9F4E09A1UFMEL" TargetMode="External"/><Relationship Id="rId19" Type="http://schemas.openxmlformats.org/officeDocument/2006/relationships/hyperlink" Target="consultantplus://offline/ref=9B42B2B69DDA2B8FD31E971E98F94AD80CFF1D8440F779850C4899CD984F35156E131BF33CD12A9F4E09A1UFMDL" TargetMode="External"/><Relationship Id="rId4" Type="http://schemas.openxmlformats.org/officeDocument/2006/relationships/webSettings" Target="webSettings.xml"/><Relationship Id="rId9" Type="http://schemas.openxmlformats.org/officeDocument/2006/relationships/hyperlink" Target="consultantplus://offline/ref=9B42B2B69DDA2B8FD31E971E98F94AD80CFF1D8447F67F8A034899CD984F35156E131BF33CD12A9F4E09A0UFMDL" TargetMode="External"/><Relationship Id="rId14" Type="http://schemas.openxmlformats.org/officeDocument/2006/relationships/hyperlink" Target="consultantplus://offline/ref=9B42B2B69DDA2B8FD31E89138E9514D20FF4408842FA72D55917C290CF463F42295C42B178DC2A9BU4M9L" TargetMode="External"/><Relationship Id="rId22" Type="http://schemas.openxmlformats.org/officeDocument/2006/relationships/hyperlink" Target="consultantplus://offline/ref=9B42B2B69DDA2B8FD31E971E98F94AD80CFF1D8440F77185004899CD984F35156E131BF33CD12A9F4E09A1UFMEL" TargetMode="External"/><Relationship Id="rId27" Type="http://schemas.openxmlformats.org/officeDocument/2006/relationships/hyperlink" Target="consultantplus://offline/ref=9B42B2B69DDA2B8FD31E971E98F94AD80CFF1D8447F67F8A034899CD984F35156E131BF33CD12A9F4E09A3UFM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2017-11-21T11:12:00Z</dcterms:created>
  <dcterms:modified xsi:type="dcterms:W3CDTF">2017-11-21T11:12:00Z</dcterms:modified>
</cp:coreProperties>
</file>