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D" w:rsidRDefault="004062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2AD" w:rsidRDefault="004062AD">
      <w:pPr>
        <w:pStyle w:val="ConsPlusNormal"/>
        <w:jc w:val="both"/>
      </w:pPr>
    </w:p>
    <w:p w:rsidR="004062AD" w:rsidRDefault="004062AD">
      <w:pPr>
        <w:pStyle w:val="ConsPlusTitle"/>
        <w:jc w:val="center"/>
      </w:pPr>
      <w:r>
        <w:t>ГОСУДАРСТВЕННЫЙ КОМИТЕТ РОССИЙСКОЙ ФЕДЕРАЦИИ</w:t>
      </w:r>
    </w:p>
    <w:p w:rsidR="004062AD" w:rsidRDefault="004062AD">
      <w:pPr>
        <w:pStyle w:val="ConsPlusTitle"/>
        <w:jc w:val="center"/>
      </w:pPr>
      <w:r>
        <w:t>ПО СТРОИТЕЛЬСТВУ И ЖИЛИЩНО-КОММУНАЛЬНОМУ КОМПЛЕКСУ</w:t>
      </w:r>
    </w:p>
    <w:p w:rsidR="004062AD" w:rsidRDefault="004062AD">
      <w:pPr>
        <w:pStyle w:val="ConsPlusTitle"/>
        <w:jc w:val="center"/>
      </w:pPr>
    </w:p>
    <w:p w:rsidR="004062AD" w:rsidRDefault="004062AD">
      <w:pPr>
        <w:pStyle w:val="ConsPlusTitle"/>
        <w:jc w:val="center"/>
      </w:pPr>
      <w:r>
        <w:t>ПИСЬМО</w:t>
      </w:r>
    </w:p>
    <w:p w:rsidR="004062AD" w:rsidRDefault="004062AD">
      <w:pPr>
        <w:pStyle w:val="ConsPlusTitle"/>
        <w:jc w:val="center"/>
      </w:pPr>
      <w:r>
        <w:t>от 18 июня 2003 г. N НК-3681/17</w:t>
      </w:r>
    </w:p>
    <w:p w:rsidR="004062AD" w:rsidRDefault="004062AD">
      <w:pPr>
        <w:pStyle w:val="ConsPlusNormal"/>
        <w:jc w:val="center"/>
      </w:pPr>
    </w:p>
    <w:p w:rsidR="004062AD" w:rsidRDefault="004062AD">
      <w:pPr>
        <w:pStyle w:val="ConsPlusNormal"/>
        <w:ind w:firstLine="540"/>
        <w:jc w:val="both"/>
      </w:pPr>
      <w:r>
        <w:t>Насыщенность рынка большим количеством электроустановок, средств и систем автоматизации, отличающихся техническими параметрами, программным обеспечением, надежностью их функционирования и стоимостными показателями, при отсутствии четких технических требований по их применению приводит зачастую к неоправданным финансовым потерям при их эксплуатации, отсутствию необходимой унификации оборудования и, как следствие, характеризуется значительными трудностями и финансовыми затратами при создании автоматизированных систем управления инженерным оборудованием и диспетчеризации.</w:t>
      </w:r>
    </w:p>
    <w:p w:rsidR="004062AD" w:rsidRDefault="004062AD">
      <w:pPr>
        <w:pStyle w:val="ConsPlusNormal"/>
        <w:ind w:firstLine="540"/>
        <w:jc w:val="both"/>
      </w:pPr>
      <w:r>
        <w:t>Значительное количество проектных решений по-прежнему выполняется на основе устаревших релейно-контакторных схем и не отвечает современным требованиям.</w:t>
      </w:r>
    </w:p>
    <w:p w:rsidR="004062AD" w:rsidRDefault="004062AD">
      <w:pPr>
        <w:pStyle w:val="ConsPlusNormal"/>
        <w:ind w:firstLine="540"/>
        <w:jc w:val="both"/>
      </w:pPr>
      <w:r>
        <w:t xml:space="preserve">В целях применения современной микропроцессорной техники для системы диспетчерского управления (АСДУ) на объектах ЖКХ в рамках реализации федеральной адресной инвестиционной программы и 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"Энергоэффективная экономика на 2002 - 2005 гг. и на перспективу до 2010 года" Госстрой России считает целесообразным при проектировании жилых и общественных зданий руководствоваться сводом правил по проектированию и строительству "Проектирование и монтаж энергоустановок жилых и общественных зданий" </w:t>
      </w:r>
      <w:hyperlink w:anchor="P23" w:history="1">
        <w:r>
          <w:rPr>
            <w:color w:val="0000FF"/>
          </w:rPr>
          <w:t>СП 31-110-2003,</w:t>
        </w:r>
      </w:hyperlink>
      <w:r>
        <w:t xml:space="preserve"> раздел 17 "Основные технические требования к автоматизированным системам учета, контроля и управления".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right"/>
      </w:pPr>
      <w:r>
        <w:t>Председатель</w:t>
      </w:r>
    </w:p>
    <w:p w:rsidR="004062AD" w:rsidRDefault="004062AD">
      <w:pPr>
        <w:pStyle w:val="ConsPlusNormal"/>
        <w:jc w:val="right"/>
      </w:pPr>
      <w:r>
        <w:t>Н.П.КОШМАН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right"/>
      </w:pPr>
      <w:r>
        <w:t>Приложение</w:t>
      </w:r>
    </w:p>
    <w:p w:rsidR="004062AD" w:rsidRDefault="004062AD">
      <w:pPr>
        <w:pStyle w:val="ConsPlusNormal"/>
        <w:jc w:val="right"/>
      </w:pPr>
      <w:r>
        <w:t>к письму Госстроя России</w:t>
      </w:r>
    </w:p>
    <w:p w:rsidR="004062AD" w:rsidRDefault="004062AD">
      <w:pPr>
        <w:pStyle w:val="ConsPlusNormal"/>
        <w:jc w:val="right"/>
      </w:pPr>
      <w:r>
        <w:t>от 18 июня 2003 г. N НК-3681/17</w:t>
      </w:r>
    </w:p>
    <w:p w:rsidR="004062AD" w:rsidRDefault="004062AD">
      <w:pPr>
        <w:pStyle w:val="ConsPlusNormal"/>
      </w:pPr>
    </w:p>
    <w:p w:rsidR="004062AD" w:rsidRDefault="004062AD">
      <w:pPr>
        <w:pStyle w:val="ConsPlusTitle"/>
        <w:jc w:val="center"/>
      </w:pPr>
      <w:bookmarkStart w:id="0" w:name="P23"/>
      <w:bookmarkEnd w:id="0"/>
      <w:r>
        <w:t>СВОД ПРАВИЛ ПО ПРОЕКТИРОВАНИЮ И СТРОИТЕЛЬСТВУ</w:t>
      </w:r>
    </w:p>
    <w:p w:rsidR="004062AD" w:rsidRDefault="004062AD">
      <w:pPr>
        <w:pStyle w:val="ConsPlusTitle"/>
        <w:jc w:val="center"/>
      </w:pPr>
    </w:p>
    <w:p w:rsidR="004062AD" w:rsidRDefault="004062AD">
      <w:pPr>
        <w:pStyle w:val="ConsPlusTitle"/>
        <w:jc w:val="center"/>
      </w:pPr>
      <w:r>
        <w:t>ПРОЕКТИРОВАНИЕ И МОНТАЖ ЭНЕРГОУСТАНОВОК ЖИЛЫХ</w:t>
      </w:r>
    </w:p>
    <w:p w:rsidR="004062AD" w:rsidRDefault="004062AD">
      <w:pPr>
        <w:pStyle w:val="ConsPlusTitle"/>
        <w:jc w:val="center"/>
      </w:pPr>
      <w:r>
        <w:t>И ОБЩЕСТВЕННЫХ ЗДАНИЙ</w:t>
      </w:r>
    </w:p>
    <w:p w:rsidR="004062AD" w:rsidRDefault="004062AD">
      <w:pPr>
        <w:pStyle w:val="ConsPlusTitle"/>
        <w:jc w:val="center"/>
      </w:pPr>
    </w:p>
    <w:p w:rsidR="004062AD" w:rsidRDefault="004062AD">
      <w:pPr>
        <w:pStyle w:val="ConsPlusTitle"/>
        <w:jc w:val="center"/>
      </w:pPr>
      <w:r>
        <w:t>СП 31-110-2003</w:t>
      </w:r>
    </w:p>
    <w:p w:rsidR="004062AD" w:rsidRDefault="004062AD">
      <w:pPr>
        <w:pStyle w:val="ConsPlusTitle"/>
        <w:jc w:val="center"/>
      </w:pPr>
    </w:p>
    <w:p w:rsidR="004062AD" w:rsidRDefault="004062AD">
      <w:pPr>
        <w:pStyle w:val="ConsPlusTitle"/>
        <w:jc w:val="center"/>
      </w:pPr>
      <w:r>
        <w:t>РАЗДЕЛ 17</w:t>
      </w:r>
    </w:p>
    <w:p w:rsidR="004062AD" w:rsidRDefault="004062AD">
      <w:pPr>
        <w:pStyle w:val="ConsPlusTitle"/>
        <w:jc w:val="center"/>
      </w:pPr>
    </w:p>
    <w:p w:rsidR="004062AD" w:rsidRDefault="004062AD">
      <w:pPr>
        <w:pStyle w:val="ConsPlusTitle"/>
        <w:jc w:val="center"/>
      </w:pPr>
      <w:r>
        <w:t>ОСНОВНЫЕ ТЕХНИЧЕСКИЕ ТРЕБОВАНИЯ</w:t>
      </w:r>
    </w:p>
    <w:p w:rsidR="004062AD" w:rsidRDefault="004062AD">
      <w:pPr>
        <w:pStyle w:val="ConsPlusTitle"/>
        <w:jc w:val="center"/>
      </w:pPr>
      <w:r>
        <w:t>К АВТОМАТИЗИРОВАННЫМ СИСТЕМАМ УЧЕТА,</w:t>
      </w:r>
    </w:p>
    <w:p w:rsidR="004062AD" w:rsidRDefault="004062AD">
      <w:pPr>
        <w:pStyle w:val="ConsPlusTitle"/>
        <w:jc w:val="center"/>
      </w:pPr>
      <w:r>
        <w:t>КОНТРОЛЯ И УПРАВЛЕНИЯ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center"/>
      </w:pPr>
      <w:r>
        <w:t>17. Основные технические требования к автоматизированным</w:t>
      </w:r>
    </w:p>
    <w:p w:rsidR="004062AD" w:rsidRDefault="004062AD">
      <w:pPr>
        <w:pStyle w:val="ConsPlusNormal"/>
        <w:jc w:val="center"/>
      </w:pPr>
      <w:r>
        <w:t>системам учета, контроля и управления (АСУК и У)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17.1. Общие требования по проектированию и размещению АСУК и У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17.1.1. Требования настоящей главы распространяются на проектирование АСУК и У для вновь строящихся, реконструируемых и модернизируемых жилых общественных зданий массового строительства (жилые здания, школы и детские дошкольные учреждения и др.), в том числе и в сложившейся застройке, независимо от форм собственности.</w:t>
      </w:r>
    </w:p>
    <w:p w:rsidR="004062AD" w:rsidRDefault="004062AD">
      <w:pPr>
        <w:pStyle w:val="ConsPlusNormal"/>
        <w:ind w:firstLine="540"/>
        <w:jc w:val="both"/>
      </w:pPr>
      <w:r>
        <w:t>17.1.2. В главе приведены требования по проектированию следующих систем:</w:t>
      </w:r>
    </w:p>
    <w:p w:rsidR="004062AD" w:rsidRDefault="004062AD">
      <w:pPr>
        <w:pStyle w:val="ConsPlusNormal"/>
        <w:ind w:firstLine="540"/>
        <w:jc w:val="both"/>
      </w:pPr>
      <w:r>
        <w:t>- автоматизированных систем коммерческого учета потребления энергоресурсов (АСКУЭ);</w:t>
      </w:r>
    </w:p>
    <w:p w:rsidR="004062AD" w:rsidRDefault="004062AD">
      <w:pPr>
        <w:pStyle w:val="ConsPlusNormal"/>
        <w:ind w:firstLine="540"/>
        <w:jc w:val="both"/>
      </w:pPr>
      <w:r>
        <w:t>- автоматизированных систем управления и диспетчеризации инженерным оборудованием (АСУД).</w:t>
      </w:r>
    </w:p>
    <w:p w:rsidR="004062AD" w:rsidRDefault="004062AD">
      <w:pPr>
        <w:pStyle w:val="ConsPlusNormal"/>
        <w:ind w:firstLine="540"/>
        <w:jc w:val="both"/>
      </w:pPr>
      <w:r>
        <w:t>При проектировании объединенной (комплексной) системы АСКУЭ и АСУД следует руководствоваться правилами, предъявляемыми к системе, имеющей более жесткие требования.</w:t>
      </w:r>
    </w:p>
    <w:p w:rsidR="004062AD" w:rsidRDefault="004062AD">
      <w:pPr>
        <w:pStyle w:val="ConsPlusNormal"/>
        <w:ind w:firstLine="540"/>
        <w:jc w:val="both"/>
      </w:pPr>
      <w:r>
        <w:t>17.1.3. Оборудование и материалы, предусматриваемые в проектах, следует применять, как правило, отечественного производства, выпускаемые серийно и имеющие необходимые сертификаты.</w:t>
      </w:r>
    </w:p>
    <w:p w:rsidR="004062AD" w:rsidRDefault="004062AD">
      <w:pPr>
        <w:pStyle w:val="ConsPlusNormal"/>
        <w:ind w:firstLine="540"/>
        <w:jc w:val="both"/>
      </w:pPr>
      <w:r>
        <w:t>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организациями.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заказчиками.</w:t>
      </w:r>
    </w:p>
    <w:p w:rsidR="004062AD" w:rsidRDefault="004062AD">
      <w:pPr>
        <w:pStyle w:val="ConsPlusNormal"/>
        <w:ind w:firstLine="540"/>
        <w:jc w:val="both"/>
      </w:pPr>
      <w:r>
        <w:t>17.1.4. Оборудование АСКУЭ, АСУД следует размещать, как правило, в помещении электрощитовой жилого дома.</w:t>
      </w:r>
    </w:p>
    <w:p w:rsidR="004062AD" w:rsidRDefault="004062AD">
      <w:pPr>
        <w:pStyle w:val="ConsPlusNormal"/>
        <w:ind w:firstLine="540"/>
        <w:jc w:val="both"/>
      </w:pPr>
      <w:r>
        <w:t>При совместном размещении в электрощитовой оборудования систем связи, диспетчеризации и вводно-распределительных устройств все шкафы и оборудование должны иметь степень защиты не ниже 1 РЗ1.</w:t>
      </w:r>
    </w:p>
    <w:p w:rsidR="004062AD" w:rsidRDefault="004062AD">
      <w:pPr>
        <w:pStyle w:val="ConsPlusNormal"/>
        <w:ind w:firstLine="540"/>
        <w:jc w:val="both"/>
      </w:pPr>
      <w:r>
        <w:t>17.1.5. Помещения для АСКУЭ и АСУД не следует выбирать под санузлами, ванными комнатами, душевыми и другими помещениями, связанными с мокрыми технологическими процессами, кроме случаев, когда приняты специальные меры по надежной гидроизоляции, исключающие попадание влаги в эти помещения. Конструкции дверей и окон в этих помещениях должны обеспечивать сохранность устанавливаемого в них оборудования для АСКУЭ и АСУД.</w:t>
      </w:r>
    </w:p>
    <w:p w:rsidR="004062AD" w:rsidRDefault="004062AD">
      <w:pPr>
        <w:pStyle w:val="ConsPlusNormal"/>
        <w:ind w:firstLine="540"/>
        <w:jc w:val="both"/>
      </w:pPr>
      <w:r>
        <w:t>17.1.6. В случае размещения оборудования вне электрощитовых эти помещения должны располагаться на 1-м этаже зданий, иметь, как правило, самостоятельный выход на улицу. Допускается по согласованию с эксплуатирующими организациями устраивать этот выход в общедомовые помещения (например, в вестибюле здания).</w:t>
      </w:r>
    </w:p>
    <w:p w:rsidR="004062AD" w:rsidRDefault="004062AD">
      <w:pPr>
        <w:pStyle w:val="ConsPlusNormal"/>
        <w:ind w:firstLine="540"/>
        <w:jc w:val="both"/>
      </w:pPr>
      <w:r>
        <w:t>17.1.7. В этажных коридорах следует предусматривать место для размещения устройств этажных распределительных (УЭР), конструкция которых должна исключать несанкционированный доступ к аппаратуре, устанавливаемой внутри них. Степень их защиты должна быть не менее 1 РЗ1.</w:t>
      </w:r>
    </w:p>
    <w:p w:rsidR="004062AD" w:rsidRDefault="004062AD">
      <w:pPr>
        <w:pStyle w:val="ConsPlusNormal"/>
        <w:ind w:firstLine="540"/>
        <w:jc w:val="both"/>
      </w:pPr>
      <w:r>
        <w:t>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АСУД.</w:t>
      </w:r>
    </w:p>
    <w:p w:rsidR="004062AD" w:rsidRDefault="004062AD">
      <w:pPr>
        <w:pStyle w:val="ConsPlusNormal"/>
        <w:ind w:firstLine="540"/>
        <w:jc w:val="both"/>
      </w:pPr>
      <w:r>
        <w:t>17.1.8. Каналы, ниши, закладные детали для устройства электропроводок, плинтуса и наличники с каналами для различных сетей, а также трубы, замоноличенные в строительные конструкции при их изготовлении, должны предусматриваться в архитектурно-строительных чертежах, проектах и чертежах строительных изделий по заданиям, разработанным проектировщиками АСКУЭ и АСУД.</w:t>
      </w:r>
    </w:p>
    <w:p w:rsidR="004062AD" w:rsidRDefault="004062AD">
      <w:pPr>
        <w:pStyle w:val="ConsPlusNormal"/>
        <w:ind w:firstLine="540"/>
        <w:jc w:val="both"/>
      </w:pPr>
      <w:r>
        <w:t>17.1.9. Прокладка линий связи АСКУЭ, АСУД между отдельными зданиями должна выполняться:</w:t>
      </w:r>
    </w:p>
    <w:p w:rsidR="004062AD" w:rsidRDefault="004062AD">
      <w:pPr>
        <w:pStyle w:val="ConsPlusNormal"/>
        <w:ind w:firstLine="540"/>
        <w:jc w:val="both"/>
      </w:pPr>
      <w:r>
        <w:t>- в кабельной канализации или коллекторах;</w:t>
      </w:r>
    </w:p>
    <w:p w:rsidR="004062AD" w:rsidRDefault="004062AD">
      <w:pPr>
        <w:pStyle w:val="ConsPlusNormal"/>
        <w:ind w:firstLine="540"/>
        <w:jc w:val="both"/>
      </w:pPr>
      <w:r>
        <w:t>- воздушно-стоечным способом.</w:t>
      </w:r>
    </w:p>
    <w:p w:rsidR="004062AD" w:rsidRDefault="004062AD">
      <w:pPr>
        <w:pStyle w:val="ConsPlusNormal"/>
        <w:ind w:firstLine="540"/>
        <w:jc w:val="both"/>
      </w:pPr>
      <w:r>
        <w:t>17.1.10. Ввод кабелей сетей АСКУЭ и АСУД в жилые и общественные здания должен быть, как правило, подземным. Ввод труб в технические подполья и подвалы должен быть герметизирован.</w:t>
      </w:r>
    </w:p>
    <w:p w:rsidR="004062AD" w:rsidRDefault="004062AD">
      <w:pPr>
        <w:pStyle w:val="ConsPlusNormal"/>
        <w:ind w:firstLine="540"/>
        <w:jc w:val="both"/>
      </w:pPr>
      <w:r>
        <w:t>17.1.11.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организациями.</w:t>
      </w:r>
    </w:p>
    <w:p w:rsidR="004062AD" w:rsidRDefault="004062AD">
      <w:pPr>
        <w:pStyle w:val="ConsPlusNormal"/>
        <w:ind w:firstLine="540"/>
        <w:jc w:val="both"/>
      </w:pPr>
      <w:r>
        <w:lastRenderedPageBreak/>
        <w:t>17.1.12. Вводные стойки и вводные трубы на кровлях зданий следует устанавливать таким образом, чтобы обеспечивался вывод кабелей и проводов из них в места, доступные для обслуживающего персонала.</w:t>
      </w:r>
    </w:p>
    <w:p w:rsidR="004062AD" w:rsidRDefault="004062AD">
      <w:pPr>
        <w:pStyle w:val="ConsPlusNormal"/>
        <w:ind w:firstLine="540"/>
        <w:jc w:val="both"/>
      </w:pPr>
      <w:r>
        <w:t>17.1.13. Прокладку кабелей сетей АСКУЭ, АСУД в техподпольях и подвалах рекомендуется предусматривать на кабельных лотках, при этом лотки для указанных сетей следует прокладывать, как правило, под лотками для прокладки электрических кабелей.</w:t>
      </w:r>
    </w:p>
    <w:p w:rsidR="004062AD" w:rsidRDefault="004062AD">
      <w:pPr>
        <w:pStyle w:val="ConsPlusNormal"/>
        <w:ind w:firstLine="540"/>
        <w:jc w:val="both"/>
      </w:pPr>
      <w:r>
        <w:t>17.1.14. Верхний ряд кабельных лотков следует располагать так, чтобы расстояние в свету между лотками связи и перекрытием или лотками силовых кабелей было не менее 150 мм. При этом полезная длина полки для установки лотков должна быть не более 600 мм.</w:t>
      </w:r>
    </w:p>
    <w:p w:rsidR="004062AD" w:rsidRDefault="004062AD">
      <w:pPr>
        <w:pStyle w:val="ConsPlusNormal"/>
        <w:ind w:firstLine="540"/>
        <w:jc w:val="both"/>
      </w:pPr>
      <w:r>
        <w:t>17.1.15. На одном лотке разрешается совместная прокладка проводов и кабелей сетей телефонной связи, кабельного телевидения, системы охраны входов, АСКУЭ и АСУД. Совместно с указанными кабелями разрешается прокладка кабелей охранной и пожарной сигнализации.</w:t>
      </w:r>
    </w:p>
    <w:p w:rsidR="004062AD" w:rsidRDefault="004062AD">
      <w:pPr>
        <w:pStyle w:val="ConsPlusNormal"/>
        <w:ind w:firstLine="540"/>
        <w:jc w:val="both"/>
      </w:pPr>
      <w:r>
        <w:t>Основанием для отказа от совместной прокладки кабелей и проводов, а также использования линий различного назначения в общих кабелях следует считать:</w:t>
      </w:r>
    </w:p>
    <w:p w:rsidR="004062AD" w:rsidRDefault="004062AD">
      <w:pPr>
        <w:pStyle w:val="ConsPlusNormal"/>
        <w:ind w:firstLine="540"/>
        <w:jc w:val="both"/>
      </w:pPr>
      <w:r>
        <w:t>- наличие мешающих влияний одной линии на другую, превышающих установленные нормы и повышенную опасность поражения обслуживающего персонала или абонентов сетей АСКУЭ, АСУД током повышенного напряжения, атмосферными разрядами или вследствие индуктивного либо емкостного влияния соседних линий;</w:t>
      </w:r>
    </w:p>
    <w:p w:rsidR="004062AD" w:rsidRDefault="004062AD">
      <w:pPr>
        <w:pStyle w:val="ConsPlusNormal"/>
        <w:ind w:firstLine="540"/>
        <w:jc w:val="both"/>
      </w:pPr>
      <w:r>
        <w:t>- 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кабелях.</w:t>
      </w:r>
    </w:p>
    <w:p w:rsidR="004062AD" w:rsidRDefault="004062AD">
      <w:pPr>
        <w:pStyle w:val="ConsPlusNormal"/>
        <w:ind w:firstLine="540"/>
        <w:jc w:val="both"/>
      </w:pPr>
      <w:r>
        <w:t>17.1.16. Кабели и провода на лотках допускается прокладывать пучками и многослойно при соблюдении следующих условий:</w:t>
      </w:r>
    </w:p>
    <w:p w:rsidR="004062AD" w:rsidRDefault="004062AD">
      <w:pPr>
        <w:pStyle w:val="ConsPlusNormal"/>
        <w:ind w:firstLine="540"/>
        <w:jc w:val="both"/>
      </w:pPr>
      <w:r>
        <w:t>- наружный диаметр пучка кабелей или проводов должен быть не более 100 мм;</w:t>
      </w:r>
    </w:p>
    <w:p w:rsidR="004062AD" w:rsidRDefault="004062AD">
      <w:pPr>
        <w:pStyle w:val="ConsPlusNormal"/>
        <w:ind w:firstLine="540"/>
        <w:jc w:val="both"/>
      </w:pPr>
      <w:r>
        <w:t>- высота слоев на одном лотке не должна превышать 100 мм;</w:t>
      </w:r>
    </w:p>
    <w:p w:rsidR="004062AD" w:rsidRDefault="004062AD">
      <w:pPr>
        <w:pStyle w:val="ConsPlusNormal"/>
        <w:ind w:firstLine="540"/>
        <w:jc w:val="both"/>
      </w:pPr>
      <w:r>
        <w:t>- на основных направлениях кабельных трасс следует предусматривать запас емкости лотка не менее 20% для возможной прокладки дополнительных кабелей.</w:t>
      </w:r>
    </w:p>
    <w:p w:rsidR="004062AD" w:rsidRDefault="004062AD">
      <w:pPr>
        <w:pStyle w:val="ConsPlusNormal"/>
        <w:ind w:firstLine="540"/>
        <w:jc w:val="both"/>
      </w:pPr>
      <w:r>
        <w:t>17.1.17. Магистральные участки сетей АСКУЭ, АСУД следует, как правило, прокладывать в пределах лестнично-лифтовых узлов, в коридорах, чердаках, техподпольях, технических этажах и других помещениях, доступных для обслуживающего персонала в любое время суток.</w:t>
      </w:r>
    </w:p>
    <w:p w:rsidR="004062AD" w:rsidRDefault="004062AD">
      <w:pPr>
        <w:pStyle w:val="ConsPlusNormal"/>
        <w:ind w:firstLine="540"/>
        <w:jc w:val="both"/>
      </w:pPr>
      <w:r>
        <w:t>17.1.18. Коэффициент заполнения труб и каналов строительных конструкций проводами и кабелями, прокладываемыми в них, не должен, как правило, превышать 0,6.</w:t>
      </w:r>
    </w:p>
    <w:p w:rsidR="004062AD" w:rsidRDefault="004062AD">
      <w:pPr>
        <w:pStyle w:val="ConsPlusNormal"/>
        <w:ind w:firstLine="540"/>
        <w:jc w:val="both"/>
      </w:pPr>
      <w:r>
        <w:t>17.1.19. Прокладку сетей АСКУЭ, АСУД от УЭР до квартиры следует предусматривать в электротехнических коробах,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ним.</w:t>
      </w:r>
    </w:p>
    <w:p w:rsidR="004062AD" w:rsidRDefault="004062AD">
      <w:pPr>
        <w:pStyle w:val="ConsPlusNormal"/>
        <w:ind w:firstLine="540"/>
        <w:jc w:val="both"/>
      </w:pPr>
      <w:r>
        <w:t>Допускается прокладка этих сетей в трубах в подготовке пола или непосредственно в швах строительных конструкций при использовании стальных проводов.</w:t>
      </w:r>
    </w:p>
    <w:p w:rsidR="004062AD" w:rsidRDefault="004062AD">
      <w:pPr>
        <w:pStyle w:val="ConsPlusNormal"/>
        <w:ind w:firstLine="540"/>
        <w:jc w:val="both"/>
      </w:pPr>
      <w:r>
        <w:t>17.1.20. В электротехнических коробах и плинтусах разрешается прокладка сетей АСКУЭ, АСУД и электропроводки напряжением не более 380/220 В.</w:t>
      </w:r>
    </w:p>
    <w:p w:rsidR="004062AD" w:rsidRDefault="004062AD">
      <w:pPr>
        <w:pStyle w:val="ConsPlusNormal"/>
        <w:ind w:firstLine="540"/>
        <w:jc w:val="both"/>
      </w:pPr>
      <w:r>
        <w:t>При этом провода и кабели слаботочных сетей должны быть отделены от электропроводки сплошной перегородкой или прокладываться в отдельных отсеках.</w:t>
      </w:r>
    </w:p>
    <w:p w:rsidR="004062AD" w:rsidRDefault="004062AD">
      <w:pPr>
        <w:pStyle w:val="ConsPlusNormal"/>
        <w:ind w:firstLine="540"/>
        <w:jc w:val="both"/>
      </w:pPr>
      <w:r>
        <w:t>В целях уменьшения взаимного мешающего влияния различных сетей на нормальную работу друг друга в случае их параллельного происхождения на протяженных участках (более 7 м) рекомендуется осуществлять прокладку этих сетей одним из следующих способов:</w:t>
      </w:r>
    </w:p>
    <w:p w:rsidR="004062AD" w:rsidRDefault="004062AD">
      <w:pPr>
        <w:pStyle w:val="ConsPlusNormal"/>
        <w:ind w:firstLine="540"/>
        <w:jc w:val="both"/>
      </w:pPr>
      <w:r>
        <w:t>- в стальных трубах;</w:t>
      </w:r>
    </w:p>
    <w:p w:rsidR="004062AD" w:rsidRDefault="004062AD">
      <w:pPr>
        <w:pStyle w:val="ConsPlusNormal"/>
        <w:ind w:firstLine="540"/>
        <w:jc w:val="both"/>
      </w:pPr>
      <w:r>
        <w:t>- экранированными кабелями;</w:t>
      </w:r>
    </w:p>
    <w:p w:rsidR="004062AD" w:rsidRDefault="004062AD">
      <w:pPr>
        <w:pStyle w:val="ConsPlusNormal"/>
        <w:ind w:firstLine="540"/>
        <w:jc w:val="both"/>
      </w:pPr>
      <w:r>
        <w:t>- проводами со скрученными жилами (т.н. "витой парой");</w:t>
      </w:r>
    </w:p>
    <w:p w:rsidR="004062AD" w:rsidRDefault="004062AD">
      <w:pPr>
        <w:pStyle w:val="ConsPlusNormal"/>
        <w:ind w:firstLine="540"/>
        <w:jc w:val="both"/>
      </w:pPr>
      <w:r>
        <w:t>- в металлических коробах с разделительными перегородками.</w:t>
      </w:r>
    </w:p>
    <w:p w:rsidR="004062AD" w:rsidRDefault="004062AD">
      <w:pPr>
        <w:pStyle w:val="ConsPlusNormal"/>
        <w:ind w:firstLine="540"/>
        <w:jc w:val="both"/>
      </w:pPr>
      <w:r>
        <w:t>17.1.21.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фронта.</w:t>
      </w:r>
    </w:p>
    <w:p w:rsidR="004062AD" w:rsidRDefault="004062AD">
      <w:pPr>
        <w:pStyle w:val="ConsPlusNormal"/>
        <w:ind w:firstLine="540"/>
        <w:jc w:val="both"/>
      </w:pPr>
      <w:r>
        <w:t>17.1.22. Величина сопротивления заземления оборудования систем связи, информатизации и диспетчеризации должна соответствовать ГОСТ 464-79*.</w:t>
      </w:r>
    </w:p>
    <w:p w:rsidR="004062AD" w:rsidRDefault="004062AD">
      <w:pPr>
        <w:pStyle w:val="ConsPlusNormal"/>
        <w:ind w:firstLine="540"/>
        <w:jc w:val="both"/>
      </w:pPr>
      <w:r>
        <w:t xml:space="preserve">17.1.23. Все трубостойки, радиостойки, металлические кронштейны с изоляторами, антенно-мачтовые сооружения АСКУЭ и АСУД, тросы воздушно-кабельных вводов должны присоединяться </w:t>
      </w:r>
      <w:r>
        <w:lastRenderedPageBreak/>
        <w:t xml:space="preserve">к системе молниезащиты зданий и сооружений согласно требованиям </w:t>
      </w:r>
      <w:hyperlink r:id="rId6" w:history="1">
        <w:r>
          <w:rPr>
            <w:color w:val="0000FF"/>
          </w:rPr>
          <w:t>РД 34.21.122-87</w:t>
        </w:r>
      </w:hyperlink>
      <w:r>
        <w:t>.</w:t>
      </w:r>
    </w:p>
    <w:p w:rsidR="004062AD" w:rsidRDefault="004062AD">
      <w:pPr>
        <w:pStyle w:val="ConsPlusNormal"/>
        <w:ind w:firstLine="540"/>
        <w:jc w:val="both"/>
      </w:pPr>
      <w:r>
        <w:t>17.1.24. АСКУЭ и АСУД должны обеспечивать работоспособность входящих в их состав устройств в случае отключения электропитания на время до 60 минут.</w:t>
      </w:r>
    </w:p>
    <w:p w:rsidR="004062AD" w:rsidRDefault="004062AD">
      <w:pPr>
        <w:pStyle w:val="ConsPlusNormal"/>
        <w:ind w:firstLine="540"/>
        <w:jc w:val="both"/>
      </w:pPr>
      <w:r>
        <w:t>При обрыве линии связи все устройства указанных систем, расположенные до места обрыва, должны сохранять свою работоспособность.</w:t>
      </w:r>
    </w:p>
    <w:p w:rsidR="004062AD" w:rsidRDefault="004062AD">
      <w:pPr>
        <w:pStyle w:val="ConsPlusNormal"/>
        <w:ind w:firstLine="540"/>
        <w:jc w:val="both"/>
      </w:pPr>
      <w:r>
        <w:t>17.1.25. Питание технических средств АСКУЭ и АСУД выполнять:</w:t>
      </w:r>
    </w:p>
    <w:p w:rsidR="004062AD" w:rsidRDefault="004062AD">
      <w:pPr>
        <w:pStyle w:val="ConsPlusNormal"/>
        <w:ind w:firstLine="540"/>
        <w:jc w:val="both"/>
      </w:pPr>
      <w:r>
        <w:t>- в зданиях, имеющих АВР, от панели АВР;</w:t>
      </w:r>
    </w:p>
    <w:p w:rsidR="004062AD" w:rsidRDefault="004062AD">
      <w:pPr>
        <w:pStyle w:val="ConsPlusNormal"/>
        <w:ind w:firstLine="540"/>
        <w:jc w:val="both"/>
      </w:pPr>
      <w:r>
        <w:t>- в зданиях, не имеющих АВР, двумя линиями от разных вводов с устройством АВР.</w:t>
      </w:r>
    </w:p>
    <w:p w:rsidR="004062AD" w:rsidRDefault="004062AD">
      <w:pPr>
        <w:pStyle w:val="ConsPlusNormal"/>
        <w:ind w:firstLine="540"/>
        <w:jc w:val="both"/>
      </w:pPr>
      <w:r>
        <w:t>17.1.26. Проверка исправности устройств связи, контроллеров, концентраторов, АСКУЭ и АСУД должна производиться в автоматическом режиме и оповещать диспетчера в течение 1 минуты о возникновении неисправности с записью этой информации.</w:t>
      </w:r>
    </w:p>
    <w:p w:rsidR="004062AD" w:rsidRDefault="004062AD">
      <w:pPr>
        <w:pStyle w:val="ConsPlusNormal"/>
        <w:ind w:firstLine="540"/>
        <w:jc w:val="both"/>
      </w:pPr>
      <w:r>
        <w:t>17.1.27. В соответствии с заданием на проектирование АСКУЭ и АСУД запись переговора "диспетчер - абонент" должна производиться в память компьютера (на жесткий диск и т.п.), контроль работоспособности оборудования и поступление сигналов при этом прерываться не должны.</w:t>
      </w:r>
    </w:p>
    <w:p w:rsidR="004062AD" w:rsidRDefault="004062AD">
      <w:pPr>
        <w:pStyle w:val="ConsPlusNormal"/>
        <w:ind w:firstLine="540"/>
        <w:jc w:val="both"/>
      </w:pPr>
      <w:r>
        <w:t>17.1.28. Для повышения надежности работы систем АСКУЭ, АСУД сигнал о несанкционированном доступе к аппаратуре АСКУЭ, АСУД следует передавать в диспетчерский пункт АСКУЭ или на пульт объединенной диспетчерской службы (ОДС).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17.2. Требования к автоматизированным системам коммерческого учета энергоресурсов (АСКУЭ)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17.2.1. Оснащение жилых домов и общественных зданий АСКУЭ следует осуществлять по заданию на проектирование согласно требованиям настоящей главы. Подключение вновь строящихся объектов к существующим сетям АСКУЭ осуществляется в соответствии с техническими условиями, выдаваемыми собственником (владельцем) этих сетей или по его поручению энергоснабжающей (ресурсопоставляющей) организацией.</w:t>
      </w:r>
    </w:p>
    <w:p w:rsidR="004062AD" w:rsidRDefault="004062AD">
      <w:pPr>
        <w:pStyle w:val="ConsPlusNormal"/>
        <w:ind w:firstLine="540"/>
        <w:jc w:val="both"/>
      </w:pPr>
      <w:bookmarkStart w:id="1" w:name="P97"/>
      <w:bookmarkEnd w:id="1"/>
      <w:r>
        <w:t>17.2.2. АСКУЭ должна обеспечивать:</w:t>
      </w:r>
    </w:p>
    <w:p w:rsidR="004062AD" w:rsidRDefault="004062AD">
      <w:pPr>
        <w:pStyle w:val="ConsPlusNormal"/>
        <w:ind w:firstLine="540"/>
        <w:jc w:val="both"/>
      </w:pPr>
      <w:r>
        <w:t>- поквартирный и поценовой учет всех основных видов энергоресурсов:</w:t>
      </w:r>
    </w:p>
    <w:p w:rsidR="004062AD" w:rsidRDefault="004062AD">
      <w:pPr>
        <w:pStyle w:val="ConsPlusNormal"/>
        <w:ind w:firstLine="540"/>
        <w:jc w:val="both"/>
      </w:pPr>
      <w:r>
        <w:t>электроэнергии в многотарифном режиме;</w:t>
      </w:r>
    </w:p>
    <w:p w:rsidR="004062AD" w:rsidRDefault="004062AD">
      <w:pPr>
        <w:pStyle w:val="ConsPlusNormal"/>
        <w:ind w:firstLine="540"/>
        <w:jc w:val="both"/>
      </w:pPr>
      <w:r>
        <w:t>водопотребления (горячей и холодной воды);</w:t>
      </w:r>
    </w:p>
    <w:p w:rsidR="004062AD" w:rsidRDefault="004062AD">
      <w:pPr>
        <w:pStyle w:val="ConsPlusNormal"/>
        <w:ind w:firstLine="540"/>
        <w:jc w:val="both"/>
      </w:pPr>
      <w:r>
        <w:t>газопотребления;</w:t>
      </w:r>
    </w:p>
    <w:p w:rsidR="004062AD" w:rsidRDefault="004062AD">
      <w:pPr>
        <w:pStyle w:val="ConsPlusNormal"/>
        <w:ind w:firstLine="540"/>
        <w:jc w:val="both"/>
      </w:pPr>
      <w:r>
        <w:t>теплопотребления и возможность учета других энергоресурсов;</w:t>
      </w:r>
    </w:p>
    <w:p w:rsidR="004062AD" w:rsidRDefault="004062AD">
      <w:pPr>
        <w:pStyle w:val="ConsPlusNormal"/>
        <w:ind w:firstLine="540"/>
        <w:jc w:val="both"/>
      </w:pPr>
      <w:r>
        <w:t>- дистанционный многотарифный коммерческий учет и достоверный контроль потребления энергоресурсов;</w:t>
      </w:r>
    </w:p>
    <w:p w:rsidR="004062AD" w:rsidRDefault="004062AD">
      <w:pPr>
        <w:pStyle w:val="ConsPlusNormal"/>
        <w:ind w:firstLine="540"/>
        <w:jc w:val="both"/>
      </w:pPr>
      <w:r>
        <w:t>- автоматизированный расчет потребления и возможность выписки электронных счетов абонентам для оплаты потребленных энергоресурсов;</w:t>
      </w:r>
    </w:p>
    <w:p w:rsidR="004062AD" w:rsidRDefault="004062AD">
      <w:pPr>
        <w:pStyle w:val="ConsPlusNormal"/>
        <w:ind w:firstLine="540"/>
        <w:jc w:val="both"/>
      </w:pPr>
      <w:r>
        <w:t>- 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энергосбережения;</w:t>
      </w:r>
    </w:p>
    <w:p w:rsidR="004062AD" w:rsidRDefault="004062AD">
      <w:pPr>
        <w:pStyle w:val="ConsPlusNormal"/>
        <w:ind w:firstLine="540"/>
        <w:jc w:val="both"/>
      </w:pPr>
      <w:r>
        <w:t>- внутриобъектовый баланс поступления и потребления энергоресурсов с целью выявления очагов несанкционированного потребления;</w:t>
      </w:r>
    </w:p>
    <w:p w:rsidR="004062AD" w:rsidRDefault="004062AD">
      <w:pPr>
        <w:pStyle w:val="ConsPlusNormal"/>
        <w:ind w:firstLine="540"/>
        <w:jc w:val="both"/>
      </w:pPr>
      <w:r>
        <w:t>- информирование потребителей о состоянии оплаты и потребления энергоресурсов;</w:t>
      </w:r>
    </w:p>
    <w:p w:rsidR="004062AD" w:rsidRDefault="004062AD">
      <w:pPr>
        <w:pStyle w:val="ConsPlusNormal"/>
        <w:ind w:firstLine="540"/>
        <w:jc w:val="both"/>
      </w:pPr>
      <w:r>
        <w:t>- возможность изменения тарифов путем перепрограммирования технических средств, установленных на объектах учета, с обязательным документированием этого события техническими средствами;</w:t>
      </w:r>
    </w:p>
    <w:p w:rsidR="004062AD" w:rsidRDefault="004062AD">
      <w:pPr>
        <w:pStyle w:val="ConsPlusNormal"/>
        <w:ind w:firstLine="540"/>
        <w:jc w:val="both"/>
      </w:pPr>
      <w:r>
        <w:t>- возможность наращивания функций без изменения общей структуры АСКУЭ, установленных на объектах учета.</w:t>
      </w:r>
    </w:p>
    <w:p w:rsidR="004062AD" w:rsidRDefault="004062AD">
      <w:pPr>
        <w:pStyle w:val="ConsPlusNormal"/>
        <w:ind w:firstLine="540"/>
        <w:jc w:val="both"/>
      </w:pPr>
      <w:r>
        <w:t>17.2.3. АСКУЭ должна позволять применять дифференцированные по зонам суток тарифы на электроэнергию и другие энергоресурсы,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исполнения, как правило, до 5 минут.</w:t>
      </w:r>
    </w:p>
    <w:p w:rsidR="004062AD" w:rsidRDefault="004062AD">
      <w:pPr>
        <w:pStyle w:val="ConsPlusNormal"/>
        <w:ind w:firstLine="540"/>
        <w:jc w:val="both"/>
      </w:pPr>
      <w:r>
        <w:t>17.2.4. Аппаратура и линии связи АСКУЭ должны соответствовать требованиям, которые предъявляются для систем коммерческого учета.</w:t>
      </w:r>
    </w:p>
    <w:p w:rsidR="004062AD" w:rsidRDefault="004062AD">
      <w:pPr>
        <w:pStyle w:val="ConsPlusNormal"/>
        <w:ind w:firstLine="540"/>
        <w:jc w:val="both"/>
      </w:pPr>
      <w:r>
        <w:lastRenderedPageBreak/>
        <w:t>Съем и передачу показаний потребления энергоресурсов следует, как правило, в пределах объекта (жилой дом, общественное здание) проводить по самостоятельным линиям связи.</w:t>
      </w:r>
    </w:p>
    <w:p w:rsidR="004062AD" w:rsidRDefault="004062AD">
      <w:pPr>
        <w:pStyle w:val="ConsPlusNormal"/>
        <w:ind w:firstLine="540"/>
        <w:jc w:val="both"/>
      </w:pPr>
      <w:r>
        <w:t>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информации, определяемой требованиями энергоснабжающих организаций к учету энергоресурсов.</w:t>
      </w:r>
    </w:p>
    <w:p w:rsidR="004062AD" w:rsidRDefault="004062AD">
      <w:pPr>
        <w:pStyle w:val="ConsPlusNormal"/>
        <w:ind w:firstLine="540"/>
        <w:jc w:val="both"/>
      </w:pPr>
      <w:r>
        <w:t>17.2.5. Передачу данных об энергопотреблении с каждого объекта следует выполнять в соответствии с техническими условиями на АСКУЭ (по радиоканалу или по проводным линиям связи, проложенным по воздуху, в кабельной канализации, коллекторах, и т.п.).</w:t>
      </w:r>
    </w:p>
    <w:p w:rsidR="004062AD" w:rsidRDefault="004062AD">
      <w:pPr>
        <w:pStyle w:val="ConsPlusNormal"/>
        <w:ind w:firstLine="540"/>
        <w:jc w:val="both"/>
      </w:pPr>
      <w:r>
        <w:t>17.2.6. АСКУЭ должна обеспечивать съем показаний в дискретном режиме, как правило, с интервалом времени от 5 минут и более для получения данных графиков нагрузки (суточных, месячных, годовых) и для определения максимального значения потребляемой мощности в определенный период.</w:t>
      </w:r>
    </w:p>
    <w:p w:rsidR="004062AD" w:rsidRDefault="004062AD">
      <w:pPr>
        <w:pStyle w:val="ConsPlusNormal"/>
        <w:ind w:firstLine="540"/>
        <w:jc w:val="both"/>
      </w:pPr>
      <w:r>
        <w:t>17.2.7.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измерений.</w:t>
      </w:r>
    </w:p>
    <w:p w:rsidR="004062AD" w:rsidRDefault="004062AD">
      <w:pPr>
        <w:pStyle w:val="ConsPlusNormal"/>
        <w:ind w:firstLine="540"/>
        <w:jc w:val="both"/>
      </w:pPr>
      <w:r>
        <w:t>17.2.8. Данные о потребляемых энергоресурсах должны быть получены с помощью приборов, обеспечивающих измерение с требуемыми метрологическими и эксплуатационными характеристиками.</w:t>
      </w:r>
    </w:p>
    <w:p w:rsidR="004062AD" w:rsidRDefault="004062AD">
      <w:pPr>
        <w:pStyle w:val="ConsPlusNormal"/>
        <w:ind w:firstLine="540"/>
        <w:jc w:val="both"/>
      </w:pPr>
      <w:r>
        <w:t>17.2.9. Соответствие применяемых приборов установленным требованиям должно удостоверяться сертифицированием средств измерений.</w:t>
      </w:r>
    </w:p>
    <w:p w:rsidR="004062AD" w:rsidRDefault="004062AD">
      <w:pPr>
        <w:pStyle w:val="ConsPlusNormal"/>
        <w:ind w:firstLine="540"/>
        <w:jc w:val="both"/>
      </w:pPr>
      <w:r>
        <w:t>17.2.10. Типы применяемых счетчиков энергоресурсов должны быть внесены в Госреестр средств измерений Российской Федерации, иметь необходимые сертификаты соответствия и обеспечивать возможность их работы в составе АСКУЭ.</w:t>
      </w:r>
    </w:p>
    <w:p w:rsidR="004062AD" w:rsidRDefault="004062AD">
      <w:pPr>
        <w:pStyle w:val="ConsPlusNormal"/>
        <w:ind w:firstLine="540"/>
        <w:jc w:val="both"/>
      </w:pPr>
      <w:r>
        <w:t>17.2.11. Технические параметры и метрологические характеристики расчетных электросчетчиков субъекта оптового рынка должны отвечать требованиям ГОСТ 30206-94, для всех остальных электросчетчиков, входящих в состав АСКУЭ (расчетных электросчетчиков субабонентов, электросчетчиков технического учета, участвующих в расчетах баланса, и т.п.), должны соответствовать ГОСТ 30207-94.</w:t>
      </w:r>
    </w:p>
    <w:p w:rsidR="004062AD" w:rsidRDefault="004062AD">
      <w:pPr>
        <w:pStyle w:val="ConsPlusNormal"/>
        <w:ind w:firstLine="540"/>
        <w:jc w:val="both"/>
      </w:pPr>
      <w:r>
        <w:t>17.2.12. Для точек учета, где возможны перетоки электроэнергии (прием-отдача), электросчетчики должны обеспечивать учет электроэнергии в обоих направлениях.</w:t>
      </w:r>
    </w:p>
    <w:p w:rsidR="004062AD" w:rsidRDefault="004062AD">
      <w:pPr>
        <w:pStyle w:val="ConsPlusNormal"/>
        <w:ind w:firstLine="540"/>
        <w:jc w:val="both"/>
      </w:pPr>
      <w:r>
        <w:t>17.2.13. Расчетные электросчетчики должны:</w:t>
      </w:r>
    </w:p>
    <w:p w:rsidR="004062AD" w:rsidRDefault="00406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2AD" w:rsidRDefault="004062A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62AD" w:rsidRDefault="004062A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062AD" w:rsidRDefault="00406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2AD" w:rsidRDefault="004062AD">
      <w:pPr>
        <w:pStyle w:val="ConsPlusNormal"/>
        <w:ind w:firstLine="540"/>
        <w:jc w:val="both"/>
      </w:pPr>
      <w:r>
        <w:t>17.2.14.1. Обеспечивать измерение электроэнергии с нарастающим итогом и вычисление усредненной мощности за получасовые интервалы времени (при необходимости иметь значения усредненной мощности за более короткие промежутки времени).</w:t>
      </w:r>
    </w:p>
    <w:p w:rsidR="004062AD" w:rsidRDefault="004062AD">
      <w:pPr>
        <w:pStyle w:val="ConsPlusNormal"/>
        <w:ind w:firstLine="540"/>
        <w:jc w:val="both"/>
      </w:pPr>
      <w:r>
        <w:t>17.2.14.2. Иметь возможность хранения профиля нагрузки с получасовым интервалом на глубину не менее 1-го месяца.</w:t>
      </w:r>
    </w:p>
    <w:p w:rsidR="004062AD" w:rsidRDefault="004062AD">
      <w:pPr>
        <w:pStyle w:val="ConsPlusNormal"/>
        <w:ind w:firstLine="540"/>
        <w:jc w:val="both"/>
      </w:pPr>
      <w:r>
        <w:t>17.2.14.3. Наличие цифрового интерфейса (RS-485, RS-232, CAN и т.п.).</w:t>
      </w:r>
    </w:p>
    <w:p w:rsidR="004062AD" w:rsidRDefault="004062AD">
      <w:pPr>
        <w:pStyle w:val="ConsPlusNormal"/>
        <w:ind w:firstLine="540"/>
        <w:jc w:val="both"/>
      </w:pPr>
      <w:r>
        <w:t>17.2.14.4. Наличие календаря и часов (точность хода не хуже +/- 2 сек. в сутки с возможностью автоматической коррекции).</w:t>
      </w:r>
    </w:p>
    <w:p w:rsidR="004062AD" w:rsidRDefault="004062AD">
      <w:pPr>
        <w:pStyle w:val="ConsPlusNormal"/>
        <w:ind w:firstLine="540"/>
        <w:jc w:val="both"/>
      </w:pPr>
      <w:r>
        <w:t>17.2.14.5. Наличие энергонезависимой памяти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питания.</w:t>
      </w:r>
    </w:p>
    <w:p w:rsidR="004062AD" w:rsidRDefault="004062AD">
      <w:pPr>
        <w:pStyle w:val="ConsPlusNormal"/>
        <w:ind w:firstLine="540"/>
        <w:jc w:val="both"/>
      </w:pPr>
      <w:r>
        <w:t>17.2.14.6. Ведение "Журнала событий" (фиксация количества перерывов питания, количества и дат связей со счетчиком, приведших к каким-либо изменениям данных, и т.п.).</w:t>
      </w:r>
    </w:p>
    <w:p w:rsidR="004062AD" w:rsidRDefault="004062AD">
      <w:pPr>
        <w:pStyle w:val="ConsPlusNormal"/>
        <w:ind w:firstLine="540"/>
        <w:jc w:val="both"/>
      </w:pPr>
      <w:r>
        <w:t>17.2.14.7. Наличие защиты от несанкционированного изменения параметров.</w:t>
      </w:r>
    </w:p>
    <w:p w:rsidR="004062AD" w:rsidRDefault="004062AD">
      <w:pPr>
        <w:pStyle w:val="ConsPlusNormal"/>
        <w:ind w:firstLine="540"/>
        <w:jc w:val="both"/>
      </w:pPr>
      <w:r>
        <w:t>17.2.14.8. Наличие автоматической диагностики, подтверждающей работоспособность АСКУЭ для ведения коммерческого учета.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17.3. Требования к АСУД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 xml:space="preserve">17.3.1. Оснащение жилых домов и общественных зданий АСУД следует осуществлять по </w:t>
      </w:r>
      <w:r>
        <w:lastRenderedPageBreak/>
        <w:t>заданию на проектирование согласно требованиям настоящей главы. Подключение вновь строящихся объектов к существующим сетям АСУД осуществляется в соответствии с техническими условиями, выдаваемыми собственником (владельцем) этих сетей или по его поручению эксплуатирующей организацией.</w:t>
      </w:r>
    </w:p>
    <w:p w:rsidR="004062AD" w:rsidRDefault="004062AD">
      <w:pPr>
        <w:pStyle w:val="ConsPlusNormal"/>
        <w:ind w:firstLine="540"/>
        <w:jc w:val="both"/>
      </w:pPr>
      <w:r>
        <w:t>17.3.2. АСУД должна иметь возможность передачи информации на более высокий иерархический уровень, в т.ч. в городские и специализированные диспетчерские службы.</w:t>
      </w:r>
    </w:p>
    <w:p w:rsidR="004062AD" w:rsidRDefault="00406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2AD" w:rsidRDefault="004062A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62AD" w:rsidRDefault="004062A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062AD" w:rsidRDefault="00406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2AD" w:rsidRDefault="004062AD">
      <w:pPr>
        <w:pStyle w:val="ConsPlusNormal"/>
        <w:ind w:firstLine="540"/>
        <w:jc w:val="both"/>
      </w:pPr>
      <w:r>
        <w:t>17.4.3.1. Сбор информации от многотарифных счетчиков электроэнергии, счетчиков горячей и холодной воды, счетчиков газа и т.п. на базе специализированных свободно программируемых микропроцессоров по цифровому интерфейсу (типа RS-485, RS-232, CAN и т.п.).</w:t>
      </w:r>
    </w:p>
    <w:p w:rsidR="004062AD" w:rsidRDefault="004062AD">
      <w:pPr>
        <w:pStyle w:val="ConsPlusNormal"/>
        <w:ind w:firstLine="540"/>
        <w:jc w:val="both"/>
      </w:pPr>
      <w:r>
        <w:t xml:space="preserve">17.4.3.2. Обработку принятой информации в соответствии с начальной установкой УСПД (см. </w:t>
      </w:r>
      <w:hyperlink w:anchor="P97" w:history="1">
        <w:r>
          <w:rPr>
            <w:color w:val="0000FF"/>
          </w:rPr>
          <w:t>пункт 17.2.2).</w:t>
        </w:r>
      </w:hyperlink>
    </w:p>
    <w:p w:rsidR="004062AD" w:rsidRDefault="004062AD">
      <w:pPr>
        <w:pStyle w:val="ConsPlusNormal"/>
        <w:ind w:firstLine="540"/>
        <w:jc w:val="both"/>
      </w:pPr>
      <w:r>
        <w:t>17.4.3.3. Передачу обобщенных данных по запросу на верхний уровень (в центральное УСПД при его наличии или непосредственно в центр сбора и обработки данных системы), в центр сбора и обработки данных АСКУЭ, АСУД.</w:t>
      </w:r>
    </w:p>
    <w:p w:rsidR="004062AD" w:rsidRDefault="004062AD">
      <w:pPr>
        <w:pStyle w:val="ConsPlusNormal"/>
        <w:ind w:firstLine="540"/>
        <w:jc w:val="both"/>
      </w:pPr>
      <w:r>
        <w:t>17.4.3.4. Корректировку времени и даты счетчиков энергоресурсов с цифровым интерфейсом в соответствии с требованиями энергоснабжающих организаций.</w:t>
      </w:r>
    </w:p>
    <w:p w:rsidR="004062AD" w:rsidRDefault="004062AD">
      <w:pPr>
        <w:pStyle w:val="ConsPlusNormal"/>
        <w:ind w:firstLine="540"/>
        <w:jc w:val="both"/>
      </w:pPr>
      <w:r>
        <w:t>17.4.3.5. Привязку информации от счетчиков энергоресурсов с импульсным выходом к системному времени УСПД.</w:t>
      </w:r>
    </w:p>
    <w:p w:rsidR="004062AD" w:rsidRDefault="004062AD">
      <w:pPr>
        <w:pStyle w:val="ConsPlusNormal"/>
        <w:ind w:firstLine="540"/>
        <w:jc w:val="both"/>
      </w:pPr>
      <w:r>
        <w:t>17.4.3.6. Самодиагностику, обеспечивающую работоспособность системы.</w:t>
      </w:r>
    </w:p>
    <w:p w:rsidR="004062AD" w:rsidRDefault="004062AD">
      <w:pPr>
        <w:pStyle w:val="ConsPlusNormal"/>
        <w:ind w:firstLine="540"/>
        <w:jc w:val="both"/>
      </w:pPr>
      <w:r>
        <w:t>17.4.4. УСПД должна обеспечивать установку следующих параметров:</w:t>
      </w:r>
    </w:p>
    <w:p w:rsidR="004062AD" w:rsidRDefault="004062AD">
      <w:pPr>
        <w:pStyle w:val="ConsPlusNormal"/>
        <w:ind w:firstLine="540"/>
        <w:jc w:val="both"/>
      </w:pPr>
      <w:r>
        <w:t>17.4.4.1. При первоначальной установке (настройке), а также в процессе эксплуатации (при замене электросчетчиков, изменении схемы учета и т.п.) установка параметров должна быть возможна только при снятии механической пломбы и вводе паролей, при этом в памяти УСПД ("Журнале событий") автоматически должна производиться определенная запись с указанием даты и времени.</w:t>
      </w:r>
    </w:p>
    <w:p w:rsidR="004062AD" w:rsidRDefault="004062AD">
      <w:pPr>
        <w:pStyle w:val="ConsPlusNormal"/>
        <w:ind w:firstLine="540"/>
        <w:jc w:val="both"/>
      </w:pPr>
      <w:r>
        <w:t>17.4.4.2. Настройка параметров УСПД под конкретную схему учета энергоресурсов и контроля параметров АСКУЭ и АСУД энергообъекта должна обеспечивать:</w:t>
      </w:r>
    </w:p>
    <w:p w:rsidR="004062AD" w:rsidRDefault="004062AD">
      <w:pPr>
        <w:pStyle w:val="ConsPlusNormal"/>
        <w:ind w:firstLine="540"/>
        <w:jc w:val="both"/>
      </w:pPr>
      <w:r>
        <w:t>- ввод расчетных коэффициентов измерительных каналов (коэффициенты трансформации измерительных трансформаторов тока и напряжения);</w:t>
      </w:r>
    </w:p>
    <w:p w:rsidR="004062AD" w:rsidRDefault="004062AD">
      <w:pPr>
        <w:pStyle w:val="ConsPlusNormal"/>
        <w:ind w:firstLine="540"/>
        <w:jc w:val="both"/>
      </w:pPr>
      <w:r>
        <w:t>- формирование в группы измерительных каналов учета энергоресурсов и параметров АСДУ для расчета суммарных значений по данным группам;</w:t>
      </w:r>
    </w:p>
    <w:p w:rsidR="004062AD" w:rsidRDefault="004062AD">
      <w:pPr>
        <w:pStyle w:val="ConsPlusNormal"/>
        <w:ind w:firstLine="540"/>
        <w:jc w:val="both"/>
      </w:pPr>
      <w:r>
        <w:t>- задание простейшего алгоритма вычисления баланса энергоресурсов и параметров АСДУ;</w:t>
      </w:r>
    </w:p>
    <w:p w:rsidR="004062AD" w:rsidRDefault="004062AD">
      <w:pPr>
        <w:pStyle w:val="ConsPlusNormal"/>
        <w:ind w:firstLine="540"/>
        <w:jc w:val="both"/>
      </w:pPr>
      <w:r>
        <w:t>- установку интервала опроса электросчетчиков с цифровым выходом, свободно программируемых контроллеров;</w:t>
      </w:r>
    </w:p>
    <w:p w:rsidR="004062AD" w:rsidRDefault="004062AD">
      <w:pPr>
        <w:pStyle w:val="ConsPlusNormal"/>
        <w:ind w:firstLine="540"/>
        <w:jc w:val="both"/>
      </w:pPr>
      <w:r>
        <w:t>- установка текущих значений времени и даты.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17.5. Требования к техническим характеристикам УСПД для АСКУЭ и АСУД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17.5.1. УСПД должно обеспечивать:</w:t>
      </w:r>
    </w:p>
    <w:p w:rsidR="004062AD" w:rsidRDefault="004062AD">
      <w:pPr>
        <w:pStyle w:val="ConsPlusNormal"/>
        <w:ind w:firstLine="540"/>
        <w:jc w:val="both"/>
      </w:pPr>
      <w:r>
        <w:t>- объединение в сеть с другими УСПД, как правило, по интерфейсу типа RS-485;</w:t>
      </w:r>
    </w:p>
    <w:p w:rsidR="004062AD" w:rsidRDefault="004062AD">
      <w:pPr>
        <w:pStyle w:val="ConsPlusNormal"/>
        <w:ind w:firstLine="540"/>
        <w:jc w:val="both"/>
      </w:pPr>
      <w:r>
        <w:t>- каскадное включение нескольких УСПД по интерфейсу типа ИРПС (по принципу "ведущий - ведомый");</w:t>
      </w:r>
    </w:p>
    <w:p w:rsidR="004062AD" w:rsidRDefault="004062AD">
      <w:pPr>
        <w:pStyle w:val="ConsPlusNormal"/>
        <w:ind w:firstLine="540"/>
        <w:jc w:val="both"/>
      </w:pPr>
      <w:r>
        <w:t>- выход в локальную вычислительную сеть (типа Ethernet);</w:t>
      </w:r>
    </w:p>
    <w:p w:rsidR="004062AD" w:rsidRDefault="004062AD">
      <w:pPr>
        <w:pStyle w:val="ConsPlusNormal"/>
        <w:ind w:firstLine="540"/>
        <w:jc w:val="both"/>
      </w:pPr>
      <w:r>
        <w:t>- передачу данных по коммуникационным каналам в центры сбора и обработки информации (по основному и резервному);</w:t>
      </w:r>
    </w:p>
    <w:p w:rsidR="004062AD" w:rsidRDefault="004062AD">
      <w:pPr>
        <w:pStyle w:val="ConsPlusNormal"/>
        <w:ind w:firstLine="540"/>
        <w:jc w:val="both"/>
      </w:pPr>
      <w:r>
        <w:t>- возможность установки параметров с PC компьютера (через оптопорт) или через встроенную клавиатуру и табло.</w:t>
      </w:r>
    </w:p>
    <w:p w:rsidR="004062AD" w:rsidRDefault="004062AD">
      <w:pPr>
        <w:pStyle w:val="ConsPlusNormal"/>
        <w:ind w:firstLine="540"/>
        <w:jc w:val="both"/>
      </w:pPr>
      <w:r>
        <w:t>17.5.2. УСПД должно обеспечивать выработку текущего времени с погрешностью не более 1-й секунды в сутки как при наличии внешнего питания, так и при полном обесточивании устройства.</w:t>
      </w:r>
    </w:p>
    <w:p w:rsidR="004062AD" w:rsidRDefault="004062AD">
      <w:pPr>
        <w:pStyle w:val="ConsPlusNormal"/>
        <w:ind w:firstLine="540"/>
        <w:jc w:val="both"/>
      </w:pPr>
      <w:r>
        <w:lastRenderedPageBreak/>
        <w:t>17.5.3. УСПД должно обеспечивать хранение:</w:t>
      </w:r>
    </w:p>
    <w:p w:rsidR="004062AD" w:rsidRDefault="004062AD">
      <w:pPr>
        <w:pStyle w:val="ConsPlusNormal"/>
        <w:ind w:firstLine="540"/>
        <w:jc w:val="both"/>
      </w:pPr>
      <w:r>
        <w:t>- суточных графиков нагрузки средних тридцатиминутных мощностей по каждому каналу не менее 15-ти суток;</w:t>
      </w:r>
    </w:p>
    <w:p w:rsidR="004062AD" w:rsidRDefault="004062AD">
      <w:pPr>
        <w:pStyle w:val="ConsPlusNormal"/>
        <w:ind w:firstLine="540"/>
        <w:jc w:val="both"/>
      </w:pPr>
      <w:r>
        <w:t>- суточных графиков нагрузки средних тридцатиминутных мощностей по каждой группе не менее 3-х месяцев;</w:t>
      </w:r>
    </w:p>
    <w:p w:rsidR="004062AD" w:rsidRDefault="004062AD">
      <w:pPr>
        <w:pStyle w:val="ConsPlusNormal"/>
        <w:ind w:firstLine="540"/>
        <w:jc w:val="both"/>
      </w:pPr>
      <w:r>
        <w:t>- расход энергоресурсов за месяц по каждому каналу не менее 18-ти месяцев, по группам - не менее 3-х лет;</w:t>
      </w:r>
    </w:p>
    <w:p w:rsidR="004062AD" w:rsidRDefault="004062AD">
      <w:pPr>
        <w:pStyle w:val="ConsPlusNormal"/>
        <w:ind w:firstLine="540"/>
        <w:jc w:val="both"/>
      </w:pPr>
      <w:r>
        <w:t>- другой необходимой информации, хранимой в свободно программируемых контроллерах.</w:t>
      </w:r>
    </w:p>
    <w:p w:rsidR="004062AD" w:rsidRDefault="004062AD">
      <w:pPr>
        <w:pStyle w:val="ConsPlusNormal"/>
        <w:ind w:firstLine="540"/>
        <w:jc w:val="both"/>
      </w:pPr>
      <w:r>
        <w:t>17.5.4. УСПД рекомендуется применять в однокорпусном исполнении.</w:t>
      </w:r>
    </w:p>
    <w:p w:rsidR="004062AD" w:rsidRDefault="004062AD">
      <w:pPr>
        <w:pStyle w:val="ConsPlusNormal"/>
        <w:ind w:firstLine="540"/>
        <w:jc w:val="both"/>
      </w:pPr>
      <w:r>
        <w:t>Конструкция УСПД должна обеспечить его размещение как на стандартных панелях, так и в шкафах одностороннего обслуживания.</w:t>
      </w:r>
    </w:p>
    <w:p w:rsidR="004062AD" w:rsidRDefault="004062AD">
      <w:pPr>
        <w:pStyle w:val="ConsPlusNormal"/>
        <w:ind w:firstLine="540"/>
        <w:jc w:val="both"/>
      </w:pPr>
      <w:r>
        <w:t>Время восстановления работоспособности УСПД на месте его установки путем замены модулей должно составлять не более 1-го часа.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17.6. Технические требования к каналам связи для передачи информации АСКУЭ и АСУД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17.6.1. Каналы связи, используемые для организации АСКУЭ и АСУД, могут быть построены на основе цифровых, аналоговых, спутниковых, радио- или сотовых систем связи.</w:t>
      </w:r>
    </w:p>
    <w:p w:rsidR="004062AD" w:rsidRDefault="004062AD">
      <w:pPr>
        <w:pStyle w:val="ConsPlusNormal"/>
        <w:ind w:firstLine="540"/>
        <w:jc w:val="both"/>
      </w:pPr>
      <w:r>
        <w:t>17.6.2. Каналы связи должны обеспечивать возможность установления прямого и непрерывного соединения между АСКУЭ и АСУД.</w:t>
      </w:r>
    </w:p>
    <w:p w:rsidR="004062AD" w:rsidRDefault="004062AD">
      <w:pPr>
        <w:pStyle w:val="ConsPlusNormal"/>
        <w:ind w:firstLine="540"/>
        <w:jc w:val="both"/>
      </w:pPr>
      <w:r>
        <w:t>17.6.3. Технические характеристики каналов должны обеспечивать скорость передачи информации в канале не ниже 24 кБит/сек. при коэффициенте надежности канала 0,9. При использовании сотовых систем связи допускается работа на скорости 9,6 кБит/сек., а при использовании спутниковых систем - работа на скорости, определенной для этих систем.</w:t>
      </w:r>
    </w:p>
    <w:p w:rsidR="004062AD" w:rsidRDefault="004062AD">
      <w:pPr>
        <w:pStyle w:val="ConsPlusNormal"/>
        <w:ind w:firstLine="540"/>
        <w:jc w:val="both"/>
      </w:pPr>
      <w:r>
        <w:t>17.6.4. Каналы связи должны быть постоянно подключены к АСКУЭ и АСУД, не допускается их использование для иных целей.</w:t>
      </w:r>
    </w:p>
    <w:p w:rsidR="004062AD" w:rsidRDefault="004062AD">
      <w:pPr>
        <w:pStyle w:val="ConsPlusNormal"/>
        <w:ind w:firstLine="540"/>
        <w:jc w:val="both"/>
      </w:pPr>
      <w:r>
        <w:t>17.6.5. Все автоматизированные системы коммерческого учета электроэнергии должны иметь основной и резервный каналы связи, вне зависимости от технического решения (телефонные линии, радиоканал и т.п.).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17.7. Общие требования к программным средствам АСКУЭ и АСУД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17.7.1. Программные средства АСКУЭ и АСУД должны обеспечить:</w:t>
      </w:r>
    </w:p>
    <w:p w:rsidR="004062AD" w:rsidRDefault="004062AD">
      <w:pPr>
        <w:pStyle w:val="ConsPlusNormal"/>
        <w:ind w:firstLine="540"/>
        <w:jc w:val="both"/>
      </w:pPr>
      <w:r>
        <w:t>- безотказную работу в течение всего срока службы устройства, а при обновлении версий полную совместимость и сохранение всех ранее установленных и хранимых параметров;</w:t>
      </w:r>
    </w:p>
    <w:p w:rsidR="004062AD" w:rsidRDefault="004062AD">
      <w:pPr>
        <w:pStyle w:val="ConsPlusNormal"/>
        <w:ind w:firstLine="540"/>
        <w:jc w:val="both"/>
      </w:pPr>
      <w:r>
        <w:t>- автозагрузку операционной системы или программы управления устройства, автосохранение всех установленных параметров и подлежащих хранению данных при любых сбоях в работе устройства;</w:t>
      </w:r>
    </w:p>
    <w:p w:rsidR="004062AD" w:rsidRDefault="004062AD">
      <w:pPr>
        <w:pStyle w:val="ConsPlusNormal"/>
        <w:ind w:firstLine="540"/>
        <w:jc w:val="both"/>
      </w:pPr>
      <w:r>
        <w:t>- автоматическое самотестирование по всем параметрам;</w:t>
      </w:r>
    </w:p>
    <w:p w:rsidR="004062AD" w:rsidRDefault="004062AD">
      <w:pPr>
        <w:pStyle w:val="ConsPlusNormal"/>
        <w:ind w:firstLine="540"/>
        <w:jc w:val="both"/>
      </w:pPr>
      <w:r>
        <w:t>- вычисление всех необходимых показателей энергопотребления, возможность изменения в процессе работы состава и количества учитываемых параметров, а также механизмов их вычислений;</w:t>
      </w:r>
    </w:p>
    <w:p w:rsidR="004062AD" w:rsidRDefault="004062AD">
      <w:pPr>
        <w:pStyle w:val="ConsPlusNormal"/>
        <w:ind w:firstLine="540"/>
        <w:jc w:val="both"/>
      </w:pPr>
      <w:r>
        <w:t>- ведение "Журнала событий", фиксирующего все входы в программное обеспечение, его изменения, а также все нарушения нормального функционирования устройства (сбои питания, потеря информации от электросчетчика, пропадания канала связи и т.п.).</w:t>
      </w:r>
    </w:p>
    <w:p w:rsidR="004062AD" w:rsidRDefault="004062AD">
      <w:pPr>
        <w:pStyle w:val="ConsPlusNormal"/>
        <w:ind w:firstLine="540"/>
        <w:jc w:val="both"/>
      </w:pPr>
      <w:r>
        <w:t>17.7.2. Программные средства АСКУЭ и АСУД должны иметь механизмы как аппаратной (пломбирование каналов ввода программных средств, установка электронных ключей блокировки доступа), так и программной защиты (система паролей) от несанкционированного доступа.</w:t>
      </w:r>
    </w:p>
    <w:p w:rsidR="004062AD" w:rsidRDefault="004062AD">
      <w:pPr>
        <w:pStyle w:val="ConsPlusNormal"/>
        <w:ind w:firstLine="540"/>
        <w:jc w:val="both"/>
      </w:pPr>
      <w:r>
        <w:t>17.7.3. Форматы и протоколы передачи данных УСПД должны быть построены на основе "открытых" промышленных стандартов, т.е. должны позволять использовать их в составе АСКУЭ и АСУД различных разработчиков, иметь возможность транспортировать данные в различные СУБД, электронные таблицы и другие типы программных приложений для дальнейшей обработки и хранения информации.</w:t>
      </w:r>
    </w:p>
    <w:p w:rsidR="004062AD" w:rsidRDefault="004062AD">
      <w:pPr>
        <w:pStyle w:val="ConsPlusNormal"/>
        <w:ind w:firstLine="540"/>
        <w:jc w:val="both"/>
      </w:pPr>
      <w:r>
        <w:t xml:space="preserve">17.7.4. В нормальном режиме работы обмен информацией с системой верхнего уровня </w:t>
      </w:r>
      <w:r>
        <w:lastRenderedPageBreak/>
        <w:t>АСКУЭ и АСУД производится по сигналам запроса этой системы, при этом должны передаваться запрашиваемые и хранимые в УСПД параметры, как правило, обобщенного характера.</w:t>
      </w:r>
    </w:p>
    <w:p w:rsidR="004062AD" w:rsidRDefault="004062AD">
      <w:pPr>
        <w:pStyle w:val="ConsPlusNormal"/>
        <w:ind w:firstLine="540"/>
        <w:jc w:val="both"/>
      </w:pPr>
      <w:r>
        <w:t>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информации.</w:t>
      </w:r>
    </w:p>
    <w:p w:rsidR="004062AD" w:rsidRDefault="004062AD">
      <w:pPr>
        <w:pStyle w:val="ConsPlusNormal"/>
        <w:ind w:firstLine="540"/>
        <w:jc w:val="both"/>
      </w:pPr>
      <w:r>
        <w:t>17.7.5. После запуска УСПД в работу процессы передачи информации на верхний уровень, взаимодействия с внешними устройствами, отображения информации, подключение новых каналов учета и передачи информации не должны влиять на процесс сбора, накопления и хранения информации в УСПД.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right"/>
      </w:pPr>
      <w:r>
        <w:t>Приложение</w:t>
      </w:r>
    </w:p>
    <w:p w:rsidR="004062AD" w:rsidRDefault="004062AD">
      <w:pPr>
        <w:pStyle w:val="ConsPlusNormal"/>
        <w:jc w:val="right"/>
      </w:pPr>
      <w:r>
        <w:t>(обязательное)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center"/>
      </w:pPr>
      <w:r>
        <w:t>ОБЪЕКТЫ И ОБЪЕМЫ ОСНАЩЕНИЯ АСУД</w:t>
      </w:r>
    </w:p>
    <w:p w:rsidR="004062AD" w:rsidRDefault="004062AD">
      <w:pPr>
        <w:pStyle w:val="ConsPlusNormal"/>
        <w:jc w:val="center"/>
      </w:pPr>
      <w:r>
        <w:t>ЖИЛЫХ И ОБЩЕСТВЕННЫХ ЗДАНИЙ</w:t>
      </w:r>
    </w:p>
    <w:p w:rsidR="004062AD" w:rsidRDefault="004062AD">
      <w:pPr>
        <w:pStyle w:val="ConsPlusNormal"/>
      </w:pPr>
    </w:p>
    <w:p w:rsidR="004062AD" w:rsidRDefault="004062AD">
      <w:pPr>
        <w:pStyle w:val="ConsPlusCell"/>
        <w:jc w:val="both"/>
      </w:pPr>
      <w:r>
        <w:t>┌─────────┬───────────────────────────┬──────────────────┬───────┐</w:t>
      </w:r>
    </w:p>
    <w:p w:rsidR="004062AD" w:rsidRDefault="004062AD">
      <w:pPr>
        <w:pStyle w:val="ConsPlusCell"/>
        <w:jc w:val="both"/>
      </w:pPr>
      <w:r>
        <w:t>│Объект   │     Объем информации,     │ Вид информации,  │Допол- │</w:t>
      </w:r>
    </w:p>
    <w:p w:rsidR="004062AD" w:rsidRDefault="004062AD">
      <w:pPr>
        <w:pStyle w:val="ConsPlusCell"/>
        <w:jc w:val="both"/>
      </w:pPr>
      <w:r>
        <w:t>│диспетче-│   управления и связи с    │   управления и   │нитель-│</w:t>
      </w:r>
    </w:p>
    <w:p w:rsidR="004062AD" w:rsidRDefault="004062AD">
      <w:pPr>
        <w:pStyle w:val="ConsPlusCell"/>
        <w:jc w:val="both"/>
      </w:pPr>
      <w:r>
        <w:t>│ризации  │         объектом          │ связи с объектом │ные    │</w:t>
      </w:r>
    </w:p>
    <w:p w:rsidR="004062AD" w:rsidRDefault="004062AD">
      <w:pPr>
        <w:pStyle w:val="ConsPlusCell"/>
        <w:jc w:val="both"/>
      </w:pPr>
      <w:r>
        <w:t>│         │                           ├────┬────┬───┬────┤требо- │</w:t>
      </w:r>
    </w:p>
    <w:p w:rsidR="004062AD" w:rsidRDefault="004062AD">
      <w:pPr>
        <w:pStyle w:val="ConsPlusCell"/>
        <w:jc w:val="both"/>
      </w:pPr>
      <w:r>
        <w:t>│         │                           │ ТУ │ ТС │ТА │ДГС │вания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    1    │             2             │3.1 │3.2 │3.3│3.4 │   4   │</w:t>
      </w:r>
    </w:p>
    <w:p w:rsidR="004062AD" w:rsidRDefault="004062AD">
      <w:pPr>
        <w:pStyle w:val="ConsPlusCell"/>
        <w:jc w:val="both"/>
      </w:pPr>
      <w:r>
        <w:t>├─────────┴───────────────────────────┼────┼────┼───┼────┼───────┤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bookmarkStart w:id="2" w:name="P219"/>
      <w:bookmarkEnd w:id="2"/>
      <w:r>
        <w:t>│Жилые дома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├─────────┬───────────────────────────┼────┼────┼───┼────┼───────┤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│Входная  │Открывание двери           │У   │    │   │    │       │</w:t>
      </w:r>
    </w:p>
    <w:p w:rsidR="004062AD" w:rsidRDefault="004062AD">
      <w:pPr>
        <w:pStyle w:val="ConsPlusCell"/>
        <w:jc w:val="both"/>
      </w:pPr>
      <w:r>
        <w:t>│дверь    │Длительное незакрытое      │    │П   │   │    │       │</w:t>
      </w:r>
    </w:p>
    <w:p w:rsidR="004062AD" w:rsidRDefault="004062AD">
      <w:pPr>
        <w:pStyle w:val="ConsPlusCell"/>
        <w:jc w:val="both"/>
      </w:pPr>
      <w:r>
        <w:t>│подъезда │положение двери            │    │    │   │    │       │</w:t>
      </w:r>
    </w:p>
    <w:p w:rsidR="004062AD" w:rsidRDefault="004062AD">
      <w:pPr>
        <w:pStyle w:val="ConsPlusCell"/>
        <w:jc w:val="both"/>
      </w:pPr>
      <w:r>
        <w:t>│         │ДГС "посетитель -        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│Техни-   │Открывание входных дверей  │    │П   │   │    │       │</w:t>
      </w:r>
    </w:p>
    <w:p w:rsidR="004062AD" w:rsidRDefault="004062AD">
      <w:pPr>
        <w:pStyle w:val="ConsPlusCell"/>
        <w:jc w:val="both"/>
      </w:pPr>
      <w:r>
        <w:t>│ческое   │Затопление                 │    │А   │   │    │       │</w:t>
      </w:r>
    </w:p>
    <w:p w:rsidR="004062AD" w:rsidRDefault="004062AD">
      <w:pPr>
        <w:pStyle w:val="ConsPlusCell"/>
        <w:jc w:val="both"/>
      </w:pPr>
      <w:r>
        <w:t>│подполье │Загазованность             │    │А   │   │    │При    │</w:t>
      </w:r>
    </w:p>
    <w:p w:rsidR="004062AD" w:rsidRDefault="004062AD">
      <w:pPr>
        <w:pStyle w:val="ConsPlusCell"/>
        <w:jc w:val="both"/>
      </w:pPr>
      <w:r>
        <w:t>│         │                           │    │    │   │    │техни- │</w:t>
      </w:r>
    </w:p>
    <w:p w:rsidR="004062AD" w:rsidRDefault="004062AD">
      <w:pPr>
        <w:pStyle w:val="ConsPlusCell"/>
        <w:jc w:val="both"/>
      </w:pPr>
      <w:r>
        <w:t>│         │                           │    │    │   │    │ческой │</w:t>
      </w:r>
    </w:p>
    <w:p w:rsidR="004062AD" w:rsidRDefault="004062AD">
      <w:pPr>
        <w:pStyle w:val="ConsPlusCell"/>
        <w:jc w:val="both"/>
      </w:pPr>
      <w:r>
        <w:t>│         │                           │    │    │   │    │необхо-│</w:t>
      </w:r>
    </w:p>
    <w:p w:rsidR="004062AD" w:rsidRDefault="004062AD">
      <w:pPr>
        <w:pStyle w:val="ConsPlusCell"/>
        <w:jc w:val="both"/>
      </w:pPr>
      <w:r>
        <w:t>│         │                           │    │    │   │    │димости│</w:t>
      </w:r>
    </w:p>
    <w:p w:rsidR="004062AD" w:rsidRDefault="004062AD">
      <w:pPr>
        <w:pStyle w:val="ConsPlusCell"/>
        <w:jc w:val="both"/>
      </w:pPr>
      <w:r>
        <w:t>│         │ДГС "ремонтный персонал -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</w:t>
      </w:r>
      <w:hyperlink w:anchor="P327" w:history="1">
        <w:r>
          <w:rPr>
            <w:color w:val="0000FF"/>
          </w:rPr>
          <w:t>&lt;*&gt;</w:t>
        </w:r>
      </w:hyperlink>
      <w:r>
        <w:t xml:space="preserve">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│Подъезд, │ДГС "ремонтный персонал,   │    │    │   │С   │       │</w:t>
      </w:r>
    </w:p>
    <w:p w:rsidR="004062AD" w:rsidRDefault="004062AD">
      <w:pPr>
        <w:pStyle w:val="ConsPlusCell"/>
        <w:jc w:val="both"/>
      </w:pPr>
      <w:r>
        <w:t>│холл или │жилец - диспетчер"         │    │    │   │    │       │</w:t>
      </w:r>
    </w:p>
    <w:p w:rsidR="004062AD" w:rsidRDefault="004062AD">
      <w:pPr>
        <w:pStyle w:val="ConsPlusCell"/>
        <w:jc w:val="both"/>
      </w:pPr>
      <w:r>
        <w:t>│площадка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│ЛЛУ 1-го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│этажа 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│Чердак   │Открывание входных дверей  │    │П   │   │    │       │</w:t>
      </w:r>
    </w:p>
    <w:p w:rsidR="004062AD" w:rsidRDefault="004062AD">
      <w:pPr>
        <w:pStyle w:val="ConsPlusCell"/>
        <w:jc w:val="both"/>
      </w:pPr>
      <w:r>
        <w:t>│         │(люков)                    │    │    │   │    │       │</w:t>
      </w:r>
    </w:p>
    <w:p w:rsidR="004062AD" w:rsidRDefault="004062AD">
      <w:pPr>
        <w:pStyle w:val="ConsPlusCell"/>
        <w:jc w:val="both"/>
      </w:pPr>
      <w:r>
        <w:t>│         │ДГС "ремонтный персонал -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</w:t>
      </w:r>
      <w:hyperlink w:anchor="P328" w:history="1">
        <w:r>
          <w:rPr>
            <w:color w:val="0000FF"/>
          </w:rPr>
          <w:t>&lt;**&gt;</w:t>
        </w:r>
      </w:hyperlink>
      <w:r>
        <w:t>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├─────────┼───────────────────────────┴────┴────┴───┴────┼───────┤</w:t>
      </w:r>
    </w:p>
    <w:p w:rsidR="004062AD" w:rsidRDefault="004062AD">
      <w:pPr>
        <w:pStyle w:val="ConsPlusCell"/>
        <w:jc w:val="both"/>
      </w:pPr>
      <w:r>
        <w:t>│Лифты    │Полный объем информации с цифрового порта     │       │</w:t>
      </w:r>
    </w:p>
    <w:p w:rsidR="004062AD" w:rsidRDefault="004062AD">
      <w:pPr>
        <w:pStyle w:val="ConsPlusCell"/>
        <w:jc w:val="both"/>
      </w:pPr>
      <w:r>
        <w:lastRenderedPageBreak/>
        <w:t>│         │лифтовой станции, но не менее объема,         │       │</w:t>
      </w:r>
    </w:p>
    <w:p w:rsidR="004062AD" w:rsidRDefault="004062AD">
      <w:pPr>
        <w:pStyle w:val="ConsPlusCell"/>
        <w:jc w:val="both"/>
      </w:pPr>
      <w:r>
        <w:t xml:space="preserve">│         │предусмотренного разделом 13 </w:t>
      </w:r>
      <w:hyperlink r:id="rId7" w:history="1">
        <w:r>
          <w:rPr>
            <w:color w:val="0000FF"/>
          </w:rPr>
          <w:t>"Правил</w:t>
        </w:r>
      </w:hyperlink>
      <w:r>
        <w:t xml:space="preserve">          │       │</w:t>
      </w:r>
    </w:p>
    <w:p w:rsidR="004062AD" w:rsidRDefault="004062AD">
      <w:pPr>
        <w:pStyle w:val="ConsPlusCell"/>
        <w:jc w:val="both"/>
      </w:pPr>
      <w:r>
        <w:t>│         │устройства и безопасной эксплуатации лифтов"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├─────────┼───────────────────────────┬────┬────┬───┬────┼───────┤</w:t>
      </w:r>
    </w:p>
    <w:p w:rsidR="004062AD" w:rsidRDefault="004062AD">
      <w:pPr>
        <w:pStyle w:val="ConsPlusCell"/>
        <w:jc w:val="both"/>
      </w:pPr>
      <w:r>
        <w:t>│         │Открывание входных дверей  │    │П   │   │    │       │</w:t>
      </w:r>
    </w:p>
    <w:p w:rsidR="004062AD" w:rsidRDefault="004062AD">
      <w:pPr>
        <w:pStyle w:val="ConsPlusCell"/>
        <w:jc w:val="both"/>
      </w:pPr>
      <w:r>
        <w:t>│         │машинных или блочных       │    │    │   │    │       │</w:t>
      </w:r>
    </w:p>
    <w:p w:rsidR="004062AD" w:rsidRDefault="004062AD">
      <w:pPr>
        <w:pStyle w:val="ConsPlusCell"/>
        <w:jc w:val="both"/>
      </w:pPr>
      <w:r>
        <w:t>│         │помещений лифтов           │    │    │   │    │       │</w:t>
      </w:r>
    </w:p>
    <w:p w:rsidR="004062AD" w:rsidRDefault="004062AD">
      <w:pPr>
        <w:pStyle w:val="ConsPlusCell"/>
        <w:jc w:val="both"/>
      </w:pPr>
      <w:r>
        <w:t>│         │ДГС "кабина лифта -      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    │       │</w:t>
      </w:r>
    </w:p>
    <w:p w:rsidR="004062AD" w:rsidRDefault="004062AD">
      <w:pPr>
        <w:pStyle w:val="ConsPlusCell"/>
        <w:jc w:val="both"/>
      </w:pPr>
      <w:r>
        <w:t>│         │"машинное помещение -    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    │       │</w:t>
      </w:r>
    </w:p>
    <w:p w:rsidR="004062AD" w:rsidRDefault="004062AD">
      <w:pPr>
        <w:pStyle w:val="ConsPlusCell"/>
        <w:jc w:val="both"/>
      </w:pPr>
      <w:r>
        <w:t>│         │"блочное помещение -       │    │    │   │С   │       │</w:t>
      </w:r>
    </w:p>
    <w:p w:rsidR="004062AD" w:rsidRDefault="004062AD">
      <w:pPr>
        <w:pStyle w:val="ConsPlusCell"/>
        <w:jc w:val="both"/>
      </w:pPr>
      <w:r>
        <w:t>│         │диспетчер"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│Электро- │Открывание входных дверей  │    │П   │   │    │       │</w:t>
      </w:r>
    </w:p>
    <w:p w:rsidR="004062AD" w:rsidRDefault="004062AD">
      <w:pPr>
        <w:pStyle w:val="ConsPlusCell"/>
        <w:jc w:val="both"/>
      </w:pPr>
      <w:r>
        <w:t>│щитовая, │ДГС "ремонтный персонал -  │    │    │   │С   │       │</w:t>
      </w:r>
    </w:p>
    <w:p w:rsidR="004062AD" w:rsidRDefault="004062AD">
      <w:pPr>
        <w:pStyle w:val="ConsPlusCell"/>
        <w:jc w:val="both"/>
      </w:pPr>
      <w:r>
        <w:t>│помещения│диспетчер"                 │    │    │   │    │       │</w:t>
      </w:r>
    </w:p>
    <w:p w:rsidR="004062AD" w:rsidRDefault="004062AD">
      <w:pPr>
        <w:pStyle w:val="ConsPlusCell"/>
        <w:jc w:val="both"/>
      </w:pPr>
      <w:r>
        <w:t>│с телеви-│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│зионным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│оборудо-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│ванием,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│ИТП, узлы│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│учета 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│Вводно-  │Срабатывание АВР           │    │П   │   │    │       │</w:t>
      </w:r>
    </w:p>
    <w:p w:rsidR="004062AD" w:rsidRDefault="004062AD">
      <w:pPr>
        <w:pStyle w:val="ConsPlusCell"/>
        <w:jc w:val="both"/>
      </w:pPr>
      <w:r>
        <w:t>│распреде-│Освещение лестничных       │У   │К   │   │    │       │</w:t>
      </w:r>
    </w:p>
    <w:p w:rsidR="004062AD" w:rsidRDefault="004062AD">
      <w:pPr>
        <w:pStyle w:val="ConsPlusCell"/>
        <w:jc w:val="both"/>
      </w:pPr>
      <w:r>
        <w:t>│лительные│клеток, подъездов, номерных│    │    │   │    │       │</w:t>
      </w:r>
    </w:p>
    <w:p w:rsidR="004062AD" w:rsidRDefault="004062AD">
      <w:pPr>
        <w:pStyle w:val="ConsPlusCell"/>
        <w:jc w:val="both"/>
      </w:pPr>
      <w:r>
        <w:t>│устрой-  │знаков, указателей пожарных│    │    │   │    │       │</w:t>
      </w:r>
    </w:p>
    <w:p w:rsidR="004062AD" w:rsidRDefault="004062AD">
      <w:pPr>
        <w:pStyle w:val="ConsPlusCell"/>
        <w:jc w:val="both"/>
      </w:pPr>
      <w:r>
        <w:t>│ства     │гидрантов и заграждений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│Пожарная │Срабатывание системы       │    │А   │   │    │Смотри │</w:t>
      </w:r>
    </w:p>
    <w:p w:rsidR="004062AD" w:rsidRDefault="004062AD">
      <w:pPr>
        <w:pStyle w:val="ConsPlusCell"/>
        <w:jc w:val="both"/>
      </w:pPr>
      <w:r>
        <w:t>│сигнали- │пожарной сигнализации      │    │    │   │    │сноску │</w:t>
      </w:r>
    </w:p>
    <w:p w:rsidR="004062AD" w:rsidRDefault="004062AD">
      <w:pPr>
        <w:pStyle w:val="ConsPlusCell"/>
        <w:jc w:val="both"/>
      </w:pPr>
      <w:r>
        <w:t>│зация и  │Неисправность системы      │    │П   │   │    │</w:t>
      </w:r>
      <w:hyperlink w:anchor="P329" w:history="1">
        <w:r>
          <w:rPr>
            <w:color w:val="0000FF"/>
          </w:rPr>
          <w:t>&lt;***&gt;</w:t>
        </w:r>
      </w:hyperlink>
      <w:r>
        <w:t xml:space="preserve">  │</w:t>
      </w:r>
    </w:p>
    <w:p w:rsidR="004062AD" w:rsidRDefault="004062AD">
      <w:pPr>
        <w:pStyle w:val="ConsPlusCell"/>
        <w:jc w:val="both"/>
      </w:pPr>
      <w:r>
        <w:t>│дымоуда- │пожарной сигнализации      │    │    │   │    │       │</w:t>
      </w:r>
    </w:p>
    <w:p w:rsidR="004062AD" w:rsidRDefault="004062AD">
      <w:pPr>
        <w:pStyle w:val="ConsPlusCell"/>
        <w:jc w:val="both"/>
      </w:pPr>
      <w:r>
        <w:t>│ление    │Срабатывание противодымной │    │К   │   │    │       │</w:t>
      </w:r>
    </w:p>
    <w:p w:rsidR="004062AD" w:rsidRDefault="004062AD">
      <w:pPr>
        <w:pStyle w:val="ConsPlusCell"/>
        <w:jc w:val="both"/>
      </w:pPr>
      <w:r>
        <w:t>│         │защиты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│Деформа- │Срабатывание СКСКЗ         │    │А   │   │    │       │</w:t>
      </w:r>
    </w:p>
    <w:p w:rsidR="004062AD" w:rsidRDefault="004062AD">
      <w:pPr>
        <w:pStyle w:val="ConsPlusCell"/>
        <w:jc w:val="both"/>
      </w:pPr>
      <w:r>
        <w:t>│ция зда- │Неисправность СКСКЗ        │    │П   │   │    │       │</w:t>
      </w:r>
    </w:p>
    <w:p w:rsidR="004062AD" w:rsidRDefault="004062AD">
      <w:pPr>
        <w:pStyle w:val="ConsPlusCell"/>
        <w:jc w:val="both"/>
      </w:pPr>
      <w:r>
        <w:t>│ния   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│Мусоро-  │Засор ствола мусоропровода │    │П   │   │    │При на-│</w:t>
      </w:r>
    </w:p>
    <w:p w:rsidR="004062AD" w:rsidRDefault="004062AD">
      <w:pPr>
        <w:pStyle w:val="ConsPlusCell"/>
        <w:jc w:val="both"/>
      </w:pPr>
      <w:r>
        <w:t>│провод   │и переполнение приемной    │    │    │   │    │личии  │</w:t>
      </w:r>
    </w:p>
    <w:p w:rsidR="004062AD" w:rsidRDefault="004062AD">
      <w:pPr>
        <w:pStyle w:val="ConsPlusCell"/>
        <w:jc w:val="both"/>
      </w:pPr>
      <w:r>
        <w:t>│         │камеры                     │    │    │   │    │датчика│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│Канализа-│Засор стояка               │    │А   │   │    │При на-│</w:t>
      </w:r>
    </w:p>
    <w:p w:rsidR="004062AD" w:rsidRDefault="004062AD">
      <w:pPr>
        <w:pStyle w:val="ConsPlusCell"/>
        <w:jc w:val="both"/>
      </w:pPr>
      <w:r>
        <w:t>│ционный  │                           │    │    │   │    │личии  │</w:t>
      </w:r>
    </w:p>
    <w:p w:rsidR="004062AD" w:rsidRDefault="004062AD">
      <w:pPr>
        <w:pStyle w:val="ConsPlusCell"/>
        <w:jc w:val="both"/>
      </w:pPr>
      <w:r>
        <w:t>│стояк    │                           │    │    │   │    │датчика│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│ОЗДС     │Включение в работу         │    │К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│Пожарные │Включение в работу         │    │П   │   │    │       │</w:t>
      </w:r>
    </w:p>
    <w:p w:rsidR="004062AD" w:rsidRDefault="004062AD">
      <w:pPr>
        <w:pStyle w:val="ConsPlusCell"/>
        <w:jc w:val="both"/>
      </w:pPr>
      <w:r>
        <w:t>│насосы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│Расшири- │Аварийный верхний уровень  │    │А   │   │    │       │</w:t>
      </w:r>
    </w:p>
    <w:p w:rsidR="004062AD" w:rsidRDefault="004062AD">
      <w:pPr>
        <w:pStyle w:val="ConsPlusCell"/>
        <w:jc w:val="both"/>
      </w:pPr>
      <w:r>
        <w:t>│тельный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│бак сис-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│темы  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│отопления│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├─────────┴───────────────────────────┼────┼────┼───┼────┼───────┤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│Школы и детские дошкольные учреждения│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├─────────┬───────────────────────────┼────┼────┼───┼────┼───────┤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│Пожарная │Срабатывание системы       │    │А   │   │    │       │</w:t>
      </w:r>
    </w:p>
    <w:p w:rsidR="004062AD" w:rsidRDefault="004062AD">
      <w:pPr>
        <w:pStyle w:val="ConsPlusCell"/>
        <w:jc w:val="both"/>
      </w:pPr>
      <w:r>
        <w:t>│сигнали- │пожарной сигнализации      │    │    │   │    │       │</w:t>
      </w:r>
    </w:p>
    <w:p w:rsidR="004062AD" w:rsidRDefault="004062AD">
      <w:pPr>
        <w:pStyle w:val="ConsPlusCell"/>
        <w:jc w:val="both"/>
      </w:pPr>
      <w:r>
        <w:lastRenderedPageBreak/>
        <w:t>│зация    │ 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│ОЗДС     │Включение в работу         │    │К   │   │    │       │</w:t>
      </w:r>
    </w:p>
    <w:p w:rsidR="004062AD" w:rsidRDefault="004062AD">
      <w:pPr>
        <w:pStyle w:val="ConsPlusCell"/>
        <w:jc w:val="both"/>
      </w:pPr>
      <w:r>
        <w:t>├─────────┴───────────────────────────┼────┼────┼───┼────┼───────┤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│Поликлиники             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├─────────┬───────────────────────────┼────┼────┼───┼────┼───────┤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│Лифты    │Диспетчеризация лифтов в   │    │    │   │    │       │</w:t>
      </w:r>
    </w:p>
    <w:p w:rsidR="004062AD" w:rsidRDefault="004062AD">
      <w:pPr>
        <w:pStyle w:val="ConsPlusCell"/>
        <w:jc w:val="both"/>
      </w:pPr>
      <w:r>
        <w:t xml:space="preserve">│         │объеме, указанном в </w:t>
      </w:r>
      <w:hyperlink w:anchor="P219" w:history="1">
        <w:r>
          <w:rPr>
            <w:color w:val="0000FF"/>
          </w:rPr>
          <w:t>разделе</w:t>
        </w:r>
      </w:hyperlink>
      <w:r>
        <w:t>│    │    │   │    │       │</w:t>
      </w:r>
    </w:p>
    <w:p w:rsidR="004062AD" w:rsidRDefault="004062AD">
      <w:pPr>
        <w:pStyle w:val="ConsPlusCell"/>
        <w:jc w:val="both"/>
      </w:pPr>
      <w:r>
        <w:t>│         │"Жилые здания"             │    │    │   │    │       │</w:t>
      </w:r>
    </w:p>
    <w:p w:rsidR="004062AD" w:rsidRDefault="004062AD">
      <w:pPr>
        <w:pStyle w:val="ConsPlusCell"/>
        <w:jc w:val="both"/>
      </w:pPr>
      <w:r>
        <w:t>├─────────┼───────────────────────────┼────┼────┼───┼────┼───────┤</w:t>
      </w:r>
    </w:p>
    <w:p w:rsidR="004062AD" w:rsidRDefault="004062AD">
      <w:pPr>
        <w:pStyle w:val="ConsPlusCell"/>
        <w:jc w:val="both"/>
      </w:pPr>
      <w:r>
        <w:t>│ОЗДС     │Включение в работу         │    │К   │   │    │       │</w:t>
      </w:r>
    </w:p>
    <w:p w:rsidR="004062AD" w:rsidRDefault="004062AD">
      <w:pPr>
        <w:pStyle w:val="ConsPlusCell"/>
        <w:jc w:val="both"/>
      </w:pPr>
      <w:r>
        <w:t>└─────────┴───────────────────────────┴────┴────┴───┴────┴───────┘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--------------------------------</w:t>
      </w:r>
    </w:p>
    <w:p w:rsidR="004062AD" w:rsidRDefault="004062AD">
      <w:pPr>
        <w:pStyle w:val="ConsPlusNormal"/>
        <w:ind w:firstLine="540"/>
        <w:jc w:val="both"/>
      </w:pPr>
      <w:bookmarkStart w:id="3" w:name="P327"/>
      <w:bookmarkEnd w:id="3"/>
      <w:r>
        <w:t>&lt;*&gt; В техническом подполье переговорные устройства (ПУ) ДГС следует предусматривать из расчета одно устройство на три секции, с размещением его, как правило, в секции электрощитовой.</w:t>
      </w:r>
    </w:p>
    <w:p w:rsidR="004062AD" w:rsidRDefault="004062AD">
      <w:pPr>
        <w:pStyle w:val="ConsPlusNormal"/>
        <w:ind w:firstLine="540"/>
        <w:jc w:val="both"/>
      </w:pPr>
      <w:bookmarkStart w:id="4" w:name="P328"/>
      <w:bookmarkEnd w:id="4"/>
      <w:r>
        <w:t>&lt;**&gt; На чердаке ПУ ДГС следует предусматривать в соответствии с заданием на проектирование.</w:t>
      </w:r>
    </w:p>
    <w:p w:rsidR="004062AD" w:rsidRDefault="004062AD">
      <w:pPr>
        <w:pStyle w:val="ConsPlusNormal"/>
        <w:ind w:firstLine="540"/>
        <w:jc w:val="both"/>
      </w:pPr>
      <w:bookmarkStart w:id="5" w:name="P329"/>
      <w:bookmarkEnd w:id="5"/>
      <w:r>
        <w:t>&lt;***&gt; В том числе и на первых нежилых этажах без конкретной технологии на период до их продажи или передачи владельцам.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Примечания. 1. Для каждого жилого дома следует зарезервировать возможность подключения не менее одного ПУ и трех ТС.</w:t>
      </w:r>
    </w:p>
    <w:p w:rsidR="004062AD" w:rsidRDefault="004062AD">
      <w:pPr>
        <w:pStyle w:val="ConsPlusNormal"/>
        <w:ind w:firstLine="540"/>
        <w:jc w:val="both"/>
      </w:pPr>
      <w:r>
        <w:t>2. При реконструкции или модернизации систем диспетчеризации без реконструкции или модернизации лифтов допускается сохранять существующий объем диспетчеризации лифтов.</w:t>
      </w:r>
    </w:p>
    <w:p w:rsidR="004062AD" w:rsidRDefault="004062AD">
      <w:pPr>
        <w:pStyle w:val="ConsPlusNormal"/>
        <w:ind w:firstLine="540"/>
        <w:jc w:val="both"/>
      </w:pPr>
      <w:r>
        <w:t>3. В диспетчерской ДГС устанавливается между диспетчером и всеми рабочими и служебными комнатами ОДС, а также с руководством ЖЭК (ДЕЗ).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jc w:val="center"/>
      </w:pPr>
      <w:r>
        <w:t>Сокращения в таблице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  <w:ind w:firstLine="540"/>
        <w:jc w:val="both"/>
      </w:pPr>
      <w:r>
        <w:t>ТУ - телеуправление</w:t>
      </w:r>
    </w:p>
    <w:p w:rsidR="004062AD" w:rsidRDefault="004062AD">
      <w:pPr>
        <w:pStyle w:val="ConsPlusNormal"/>
        <w:ind w:firstLine="540"/>
        <w:jc w:val="both"/>
      </w:pPr>
      <w:r>
        <w:t>ТС - телесигнализация</w:t>
      </w:r>
    </w:p>
    <w:p w:rsidR="004062AD" w:rsidRDefault="004062AD">
      <w:pPr>
        <w:pStyle w:val="ConsPlusNormal"/>
        <w:ind w:firstLine="540"/>
        <w:jc w:val="both"/>
      </w:pPr>
      <w:r>
        <w:t>ТИ - телеизмерение</w:t>
      </w:r>
    </w:p>
    <w:p w:rsidR="004062AD" w:rsidRDefault="004062AD">
      <w:pPr>
        <w:pStyle w:val="ConsPlusNormal"/>
        <w:ind w:firstLine="540"/>
        <w:jc w:val="both"/>
      </w:pPr>
      <w:r>
        <w:t>ДГС - двухсторонняя громкоговорящая связь</w:t>
      </w:r>
    </w:p>
    <w:p w:rsidR="004062AD" w:rsidRDefault="004062AD">
      <w:pPr>
        <w:pStyle w:val="ConsPlusNormal"/>
        <w:ind w:firstLine="540"/>
        <w:jc w:val="both"/>
      </w:pPr>
      <w:r>
        <w:t>А - авария</w:t>
      </w:r>
    </w:p>
    <w:p w:rsidR="004062AD" w:rsidRDefault="004062AD">
      <w:pPr>
        <w:pStyle w:val="ConsPlusNormal"/>
        <w:ind w:firstLine="540"/>
        <w:jc w:val="both"/>
      </w:pPr>
      <w:r>
        <w:t>К - контроль</w:t>
      </w:r>
    </w:p>
    <w:p w:rsidR="004062AD" w:rsidRDefault="004062AD">
      <w:pPr>
        <w:pStyle w:val="ConsPlusNormal"/>
        <w:ind w:firstLine="540"/>
        <w:jc w:val="both"/>
      </w:pPr>
      <w:r>
        <w:t>П - неисправность</w:t>
      </w:r>
    </w:p>
    <w:p w:rsidR="004062AD" w:rsidRDefault="004062AD">
      <w:pPr>
        <w:pStyle w:val="ConsPlusNormal"/>
        <w:ind w:firstLine="540"/>
        <w:jc w:val="both"/>
      </w:pPr>
      <w:r>
        <w:t>С - связь</w:t>
      </w:r>
    </w:p>
    <w:p w:rsidR="004062AD" w:rsidRDefault="004062AD">
      <w:pPr>
        <w:pStyle w:val="ConsPlusNormal"/>
        <w:ind w:firstLine="540"/>
        <w:jc w:val="both"/>
      </w:pPr>
      <w:r>
        <w:t>У - управление</w:t>
      </w:r>
    </w:p>
    <w:p w:rsidR="004062AD" w:rsidRDefault="004062AD">
      <w:pPr>
        <w:pStyle w:val="ConsPlusNormal"/>
        <w:ind w:firstLine="540"/>
        <w:jc w:val="both"/>
      </w:pPr>
      <w:r>
        <w:t>ОЗДС - охранно-защитная дератизационная система (предназначена для борьбы с грызунами)</w:t>
      </w:r>
    </w:p>
    <w:p w:rsidR="004062AD" w:rsidRDefault="004062AD">
      <w:pPr>
        <w:pStyle w:val="ConsPlusNormal"/>
        <w:ind w:firstLine="540"/>
        <w:jc w:val="both"/>
      </w:pPr>
      <w:r>
        <w:t>СКСКЗ - система контроля строительных конструкций, расположенных в карстово-суффозионной зоне</w:t>
      </w:r>
    </w:p>
    <w:p w:rsidR="004062AD" w:rsidRDefault="004062AD">
      <w:pPr>
        <w:pStyle w:val="ConsPlusNormal"/>
      </w:pPr>
    </w:p>
    <w:p w:rsidR="004062AD" w:rsidRDefault="004062AD">
      <w:pPr>
        <w:pStyle w:val="ConsPlusNormal"/>
      </w:pPr>
    </w:p>
    <w:p w:rsidR="004062AD" w:rsidRDefault="00406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63" w:rsidRDefault="00DB0363"/>
    <w:sectPr w:rsidR="00DB0363" w:rsidSect="00FB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characterSpacingControl w:val="doNotCompress"/>
  <w:compat/>
  <w:rsids>
    <w:rsidRoot w:val="004062AD"/>
    <w:rsid w:val="004062AD"/>
    <w:rsid w:val="00D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6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3F160E00BBC500B098656C48F523BBC2CCD788AC95DE687FF6B347783D3678DE3447561C12257SDG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3F160E00BBC500B09865DC18F523BBB2DC27E80970AE4D6AA65S3G1I" TargetMode="External"/><Relationship Id="rId5" Type="http://schemas.openxmlformats.org/officeDocument/2006/relationships/hyperlink" Target="consultantplus://offline/ref=8813F160E00BBC500B098656C48F523BBC21C27883C45DE687FF6B347783D3678DE3447561C02456SDG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4971</Words>
  <Characters>28336</Characters>
  <Application>Microsoft Office Word</Application>
  <DocSecurity>0</DocSecurity>
  <Lines>236</Lines>
  <Paragraphs>66</Paragraphs>
  <ScaleCrop>false</ScaleCrop>
  <Company/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Fedulova.AE</dc:creator>
  <cp:keywords/>
  <dc:description/>
  <cp:lastModifiedBy>Fedulova.AE</cp:lastModifiedBy>
  <cp:revision>1</cp:revision>
  <dcterms:created xsi:type="dcterms:W3CDTF">2016-02-26T08:06:00Z</dcterms:created>
  <dcterms:modified xsi:type="dcterms:W3CDTF">2016-02-26T08:06:00Z</dcterms:modified>
</cp:coreProperties>
</file>